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10"/>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8"/>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NEA Partners 12, Limited Partnership</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8"/>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8"/>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10"/>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7"/>
          </w:tcPr>
          <w:p>
            <w:pPr>
              <w:ind w:left="160"/>
              <w:spacing w:after="0"/>
              <w:rPr>
                <w:sz w:val="20"/>
                <w:szCs w:val="20"/>
                <w:color w:val="auto"/>
              </w:rPr>
            </w:pPr>
            <w:r>
              <w:rPr>
                <w:rFonts w:ascii="Arial" w:cs="Arial" w:eastAsia="Arial" w:hAnsi="Arial"/>
                <w:sz w:val="18"/>
                <w:szCs w:val="18"/>
                <w:color w:val="0000FF"/>
              </w:rPr>
              <w:t>12/12/2014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80" w:type="dxa"/>
            <w:vAlign w:val="bottom"/>
            <w:gridSpan w:val="11"/>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80" w:type="dxa"/>
            <w:vAlign w:val="bottom"/>
            <w:gridSpan w:val="11"/>
            <w:vMerge w:val="continue"/>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gridSpan w:val="3"/>
          </w:tcPr>
          <w:p>
            <w:pPr>
              <w:ind w:left="80"/>
              <w:spacing w:after="0" w:line="121" w:lineRule="exact"/>
              <w:rPr>
                <w:sz w:val="20"/>
                <w:szCs w:val="20"/>
                <w:color w:val="auto"/>
              </w:rPr>
            </w:pPr>
            <w:r>
              <w:rPr>
                <w:rFonts w:ascii="Arial" w:cs="Arial" w:eastAsia="Arial" w:hAnsi="Arial"/>
                <w:sz w:val="14"/>
                <w:szCs w:val="14"/>
                <w:color w:val="auto"/>
              </w:rPr>
              <w:t>Line)</w:t>
            </w: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780" w:type="dxa"/>
            <w:vAlign w:val="bottom"/>
          </w:tcPr>
          <w:p>
            <w:pPr>
              <w:spacing w:after="0"/>
              <w:rPr>
                <w:sz w:val="20"/>
                <w:szCs w:val="20"/>
                <w:color w:val="auto"/>
              </w:rPr>
            </w:pPr>
            <w:r>
              <w:rPr>
                <w:rFonts w:ascii="Arial" w:cs="Arial" w:eastAsia="Arial" w:hAnsi="Arial"/>
                <w:sz w:val="18"/>
                <w:szCs w:val="18"/>
                <w:color w:val="0000FF"/>
              </w:rPr>
              <w:t>21093</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2"/>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780" w:type="dxa"/>
            <w:vAlign w:val="bottom"/>
          </w:tcPr>
          <w:p>
            <w:pPr>
              <w:spacing w:after="0"/>
              <w:rPr>
                <w:sz w:val="15"/>
                <w:szCs w:val="15"/>
                <w:color w:val="auto"/>
              </w:rPr>
            </w:pPr>
          </w:p>
        </w:tc>
        <w:tc>
          <w:tcPr>
            <w:tcW w:w="1140" w:type="dxa"/>
            <w:vAlign w:val="bottom"/>
            <w:gridSpan w:val="7"/>
          </w:tcPr>
          <w:p>
            <w:pPr>
              <w:ind w:left="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9"/>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7"/>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ind w:right="259"/>
              <w:spacing w:after="0"/>
              <w:rPr>
                <w:sz w:val="20"/>
                <w:szCs w:val="20"/>
                <w:color w:val="auto"/>
              </w:rPr>
            </w:pPr>
            <w:r>
              <w:rPr>
                <w:rFonts w:ascii="Arial" w:cs="Arial" w:eastAsia="Arial" w:hAnsi="Arial"/>
                <w:sz w:val="18"/>
                <w:szCs w:val="18"/>
                <w:color w:val="0000FF"/>
              </w:rPr>
              <w:t>10,000</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right"/>
              <w:ind w:right="239"/>
              <w:spacing w:after="0"/>
              <w:rPr>
                <w:sz w:val="20"/>
                <w:szCs w:val="20"/>
                <w:color w:val="auto"/>
              </w:rPr>
            </w:pPr>
            <w:r>
              <w:rPr>
                <w:rFonts w:ascii="Arial" w:cs="Arial" w:eastAsia="Arial" w:hAnsi="Arial"/>
                <w:sz w:val="18"/>
                <w:szCs w:val="18"/>
                <w:color w:val="0000FF"/>
              </w:rPr>
              <w:t>5,619,734</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23"/>
          </w:tcPr>
          <w:p>
            <w:pPr>
              <w:jc w:val="center"/>
              <w:ind w:left="7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20"/>
          </w:tcPr>
          <w:p>
            <w:pPr>
              <w:jc w:val="center"/>
              <w:ind w:left="50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1780" w:type="dxa"/>
            <w:vAlign w:val="bottom"/>
            <w:tcBorders>
              <w:bottom w:val="single" w:sz="8" w:color="2C2C2C"/>
            </w:tcBorders>
            <w:gridSpan w:val="2"/>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8"/>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NEA Partners 12, Limited Partnership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1954 GREENSPRING DRIVE</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600</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MD</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NEA 12 GP, LLC</w:t>
              </w:r>
            </w:hyperlink>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1954 GREENSPRING DRIVE</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600</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MD</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BARRETT M JAMES</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5"/>
          </w:tcPr>
          <w:p>
            <w:pPr>
              <w:ind w:left="260"/>
              <w:spacing w:after="0"/>
              <w:rPr>
                <w:sz w:val="20"/>
                <w:szCs w:val="20"/>
                <w:color w:val="auto"/>
              </w:rPr>
            </w:pPr>
            <w:r>
              <w:rPr>
                <w:rFonts w:ascii="Arial" w:cs="Arial" w:eastAsia="Arial" w:hAnsi="Arial"/>
                <w:sz w:val="14"/>
                <w:szCs w:val="14"/>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0000FF"/>
              </w:rPr>
              <w:t>1954 GREENSPRING DRIVE</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480" w:type="dxa"/>
            <w:vAlign w:val="bottom"/>
            <w:gridSpan w:val="5"/>
          </w:tcPr>
          <w:p>
            <w:pPr>
              <w:ind w:left="260"/>
              <w:spacing w:after="0"/>
              <w:rPr>
                <w:sz w:val="20"/>
                <w:szCs w:val="20"/>
                <w:color w:val="auto"/>
              </w:rPr>
            </w:pPr>
            <w:r>
              <w:rPr>
                <w:rFonts w:ascii="Arial" w:cs="Arial" w:eastAsia="Arial" w:hAnsi="Arial"/>
                <w:sz w:val="18"/>
                <w:szCs w:val="18"/>
                <w:color w:val="0000FF"/>
              </w:rPr>
              <w:t>MD</w:t>
            </w:r>
          </w:p>
        </w:tc>
        <w:tc>
          <w:tcPr>
            <w:tcW w:w="1660" w:type="dxa"/>
            <w:vAlign w:val="bottom"/>
          </w:tcPr>
          <w:p>
            <w:pPr>
              <w:ind w:left="240"/>
              <w:spacing w:after="0"/>
              <w:rPr>
                <w:sz w:val="20"/>
                <w:szCs w:val="20"/>
                <w:color w:val="auto"/>
              </w:rPr>
            </w:pPr>
            <w:r>
              <w:rPr>
                <w:rFonts w:ascii="Arial" w:cs="Arial" w:eastAsia="Arial" w:hAnsi="Arial"/>
                <w:sz w:val="18"/>
                <w:szCs w:val="18"/>
                <w:color w:val="0000FF"/>
              </w:rPr>
              <w:t>21093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5"/>
          </w:tcPr>
          <w:p>
            <w:pPr>
              <w:ind w:left="260"/>
              <w:spacing w:after="0"/>
              <w:rPr>
                <w:sz w:val="20"/>
                <w:szCs w:val="20"/>
                <w:color w:val="auto"/>
              </w:rPr>
            </w:pPr>
            <w:r>
              <w:rPr>
                <w:rFonts w:ascii="Arial" w:cs="Arial" w:eastAsia="Arial" w:hAnsi="Arial"/>
                <w:sz w:val="14"/>
                <w:szCs w:val="14"/>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80" w:type="dxa"/>
            <w:vAlign w:val="bottom"/>
            <w:gridSpan w:val="6"/>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BARRIS PETER J</w:t>
              </w:r>
            </w:hyperlink>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5"/>
          </w:tcPr>
          <w:p>
            <w:pPr>
              <w:ind w:left="260"/>
              <w:spacing w:after="0"/>
              <w:rPr>
                <w:sz w:val="20"/>
                <w:szCs w:val="20"/>
                <w:color w:val="auto"/>
              </w:rPr>
            </w:pPr>
            <w:r>
              <w:rPr>
                <w:rFonts w:ascii="Arial" w:cs="Arial" w:eastAsia="Arial" w:hAnsi="Arial"/>
                <w:sz w:val="14"/>
                <w:szCs w:val="14"/>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0000FF"/>
              </w:rPr>
              <w:t>1954 GREENSPRING DRIVE</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480" w:type="dxa"/>
            <w:vAlign w:val="bottom"/>
            <w:gridSpan w:val="5"/>
          </w:tcPr>
          <w:p>
            <w:pPr>
              <w:ind w:left="260"/>
              <w:spacing w:after="0"/>
              <w:rPr>
                <w:sz w:val="20"/>
                <w:szCs w:val="20"/>
                <w:color w:val="auto"/>
              </w:rPr>
            </w:pPr>
            <w:r>
              <w:rPr>
                <w:rFonts w:ascii="Arial" w:cs="Arial" w:eastAsia="Arial" w:hAnsi="Arial"/>
                <w:sz w:val="18"/>
                <w:szCs w:val="18"/>
                <w:color w:val="0000FF"/>
              </w:rPr>
              <w:t>MD</w:t>
            </w:r>
          </w:p>
        </w:tc>
        <w:tc>
          <w:tcPr>
            <w:tcW w:w="1660" w:type="dxa"/>
            <w:vAlign w:val="bottom"/>
          </w:tcPr>
          <w:p>
            <w:pPr>
              <w:ind w:left="240"/>
              <w:spacing w:after="0"/>
              <w:rPr>
                <w:sz w:val="20"/>
                <w:szCs w:val="20"/>
                <w:color w:val="auto"/>
              </w:rPr>
            </w:pPr>
            <w:r>
              <w:rPr>
                <w:rFonts w:ascii="Arial" w:cs="Arial" w:eastAsia="Arial" w:hAnsi="Arial"/>
                <w:sz w:val="18"/>
                <w:szCs w:val="18"/>
                <w:color w:val="0000FF"/>
              </w:rPr>
              <w:t>21093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5"/>
          </w:tcPr>
          <w:p>
            <w:pPr>
              <w:ind w:left="260"/>
              <w:spacing w:after="0"/>
              <w:rPr>
                <w:sz w:val="20"/>
                <w:szCs w:val="20"/>
                <w:color w:val="auto"/>
              </w:rPr>
            </w:pPr>
            <w:r>
              <w:rPr>
                <w:rFonts w:ascii="Arial" w:cs="Arial" w:eastAsia="Arial" w:hAnsi="Arial"/>
                <w:sz w:val="14"/>
                <w:szCs w:val="14"/>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80" w:type="dxa"/>
            <w:vAlign w:val="bottom"/>
            <w:gridSpan w:val="6"/>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BASKETT FOREST</w:t>
              </w:r>
            </w:hyperlink>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5"/>
          </w:tcPr>
          <w:p>
            <w:pPr>
              <w:ind w:left="260"/>
              <w:spacing w:after="0"/>
              <w:rPr>
                <w:sz w:val="20"/>
                <w:szCs w:val="20"/>
                <w:color w:val="auto"/>
              </w:rPr>
            </w:pPr>
            <w:r>
              <w:rPr>
                <w:rFonts w:ascii="Arial" w:cs="Arial" w:eastAsia="Arial" w:hAnsi="Arial"/>
                <w:sz w:val="14"/>
                <w:szCs w:val="14"/>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0000FF"/>
              </w:rPr>
              <w:t>1954 GREENSPRING DRIVE</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480" w:type="dxa"/>
            <w:vAlign w:val="bottom"/>
            <w:gridSpan w:val="5"/>
          </w:tcPr>
          <w:p>
            <w:pPr>
              <w:ind w:left="260"/>
              <w:spacing w:after="0"/>
              <w:rPr>
                <w:sz w:val="20"/>
                <w:szCs w:val="20"/>
                <w:color w:val="auto"/>
              </w:rPr>
            </w:pPr>
            <w:r>
              <w:rPr>
                <w:rFonts w:ascii="Arial" w:cs="Arial" w:eastAsia="Arial" w:hAnsi="Arial"/>
                <w:sz w:val="18"/>
                <w:szCs w:val="18"/>
                <w:color w:val="0000FF"/>
              </w:rPr>
              <w:t>MD</w:t>
            </w:r>
          </w:p>
        </w:tc>
        <w:tc>
          <w:tcPr>
            <w:tcW w:w="1660" w:type="dxa"/>
            <w:vAlign w:val="bottom"/>
          </w:tcPr>
          <w:p>
            <w:pPr>
              <w:ind w:left="240"/>
              <w:spacing w:after="0"/>
              <w:rPr>
                <w:sz w:val="20"/>
                <w:szCs w:val="20"/>
                <w:color w:val="auto"/>
              </w:rPr>
            </w:pPr>
            <w:r>
              <w:rPr>
                <w:rFonts w:ascii="Arial" w:cs="Arial" w:eastAsia="Arial" w:hAnsi="Arial"/>
                <w:sz w:val="18"/>
                <w:szCs w:val="18"/>
                <w:color w:val="0000FF"/>
              </w:rPr>
              <w:t>21093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5"/>
          </w:tcPr>
          <w:p>
            <w:pPr>
              <w:ind w:left="260"/>
              <w:spacing w:after="0"/>
              <w:rPr>
                <w:sz w:val="20"/>
                <w:szCs w:val="20"/>
                <w:color w:val="auto"/>
              </w:rPr>
            </w:pPr>
            <w:r>
              <w:rPr>
                <w:rFonts w:ascii="Arial" w:cs="Arial" w:eastAsia="Arial" w:hAnsi="Arial"/>
                <w:sz w:val="14"/>
                <w:szCs w:val="14"/>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80" w:type="dxa"/>
            <w:vAlign w:val="bottom"/>
            <w:gridSpan w:val="6"/>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DRANT RYAN D</w:t>
              </w:r>
            </w:hyperlink>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5"/>
          </w:tcPr>
          <w:p>
            <w:pPr>
              <w:ind w:left="260"/>
              <w:spacing w:after="0"/>
              <w:rPr>
                <w:sz w:val="20"/>
                <w:szCs w:val="20"/>
                <w:color w:val="auto"/>
              </w:rPr>
            </w:pPr>
            <w:r>
              <w:rPr>
                <w:rFonts w:ascii="Arial" w:cs="Arial" w:eastAsia="Arial" w:hAnsi="Arial"/>
                <w:sz w:val="14"/>
                <w:szCs w:val="14"/>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0000FF"/>
              </w:rPr>
              <w:t>1954 GREENSPRING DRIVE</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480" w:type="dxa"/>
            <w:vAlign w:val="bottom"/>
            <w:gridSpan w:val="5"/>
          </w:tcPr>
          <w:p>
            <w:pPr>
              <w:ind w:left="260"/>
              <w:spacing w:after="0"/>
              <w:rPr>
                <w:sz w:val="20"/>
                <w:szCs w:val="20"/>
                <w:color w:val="auto"/>
              </w:rPr>
            </w:pPr>
            <w:r>
              <w:rPr>
                <w:rFonts w:ascii="Arial" w:cs="Arial" w:eastAsia="Arial" w:hAnsi="Arial"/>
                <w:sz w:val="18"/>
                <w:szCs w:val="18"/>
                <w:color w:val="0000FF"/>
              </w:rPr>
              <w:t>MD</w:t>
            </w:r>
          </w:p>
        </w:tc>
        <w:tc>
          <w:tcPr>
            <w:tcW w:w="1660" w:type="dxa"/>
            <w:vAlign w:val="bottom"/>
          </w:tcPr>
          <w:p>
            <w:pPr>
              <w:ind w:left="240"/>
              <w:spacing w:after="0"/>
              <w:rPr>
                <w:sz w:val="20"/>
                <w:szCs w:val="20"/>
                <w:color w:val="auto"/>
              </w:rPr>
            </w:pPr>
            <w:r>
              <w:rPr>
                <w:rFonts w:ascii="Arial" w:cs="Arial" w:eastAsia="Arial" w:hAnsi="Arial"/>
                <w:sz w:val="18"/>
                <w:szCs w:val="18"/>
                <w:color w:val="0000FF"/>
              </w:rPr>
              <w:t>21093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5"/>
          </w:tcPr>
          <w:p>
            <w:pPr>
              <w:ind w:left="260"/>
              <w:spacing w:after="0"/>
              <w:rPr>
                <w:sz w:val="20"/>
                <w:szCs w:val="20"/>
                <w:color w:val="auto"/>
              </w:rPr>
            </w:pPr>
            <w:r>
              <w:rPr>
                <w:rFonts w:ascii="Arial" w:cs="Arial" w:eastAsia="Arial" w:hAnsi="Arial"/>
                <w:sz w:val="14"/>
                <w:szCs w:val="14"/>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80" w:type="dxa"/>
            <w:vAlign w:val="bottom"/>
            <w:gridSpan w:val="6"/>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KERINS PATRICK J</w:t>
              </w:r>
            </w:hyperlink>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5"/>
          </w:tcPr>
          <w:p>
            <w:pPr>
              <w:ind w:left="260"/>
              <w:spacing w:after="0"/>
              <w:rPr>
                <w:sz w:val="20"/>
                <w:szCs w:val="20"/>
                <w:color w:val="auto"/>
              </w:rPr>
            </w:pPr>
            <w:r>
              <w:rPr>
                <w:rFonts w:ascii="Arial" w:cs="Arial" w:eastAsia="Arial" w:hAnsi="Arial"/>
                <w:sz w:val="14"/>
                <w:szCs w:val="14"/>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0000FF"/>
              </w:rPr>
              <w:t>1954 GREENSPRING DRIVE</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480" w:type="dxa"/>
            <w:vAlign w:val="bottom"/>
            <w:gridSpan w:val="5"/>
          </w:tcPr>
          <w:p>
            <w:pPr>
              <w:ind w:left="260"/>
              <w:spacing w:after="0"/>
              <w:rPr>
                <w:sz w:val="20"/>
                <w:szCs w:val="20"/>
                <w:color w:val="auto"/>
              </w:rPr>
            </w:pPr>
            <w:r>
              <w:rPr>
                <w:rFonts w:ascii="Arial" w:cs="Arial" w:eastAsia="Arial" w:hAnsi="Arial"/>
                <w:sz w:val="18"/>
                <w:szCs w:val="18"/>
                <w:color w:val="0000FF"/>
              </w:rPr>
              <w:t>MD</w:t>
            </w:r>
          </w:p>
        </w:tc>
        <w:tc>
          <w:tcPr>
            <w:tcW w:w="1660" w:type="dxa"/>
            <w:vAlign w:val="bottom"/>
          </w:tcPr>
          <w:p>
            <w:pPr>
              <w:ind w:left="240"/>
              <w:spacing w:after="0"/>
              <w:rPr>
                <w:sz w:val="20"/>
                <w:szCs w:val="20"/>
                <w:color w:val="auto"/>
              </w:rPr>
            </w:pPr>
            <w:r>
              <w:rPr>
                <w:rFonts w:ascii="Arial" w:cs="Arial" w:eastAsia="Arial" w:hAnsi="Arial"/>
                <w:sz w:val="18"/>
                <w:szCs w:val="18"/>
                <w:color w:val="0000FF"/>
              </w:rPr>
              <w:t>21093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5"/>
          </w:tcPr>
          <w:p>
            <w:pPr>
              <w:ind w:left="260"/>
              <w:spacing w:after="0"/>
              <w:rPr>
                <w:sz w:val="20"/>
                <w:szCs w:val="20"/>
                <w:color w:val="auto"/>
              </w:rPr>
            </w:pPr>
            <w:r>
              <w:rPr>
                <w:rFonts w:ascii="Arial" w:cs="Arial" w:eastAsia="Arial" w:hAnsi="Arial"/>
                <w:sz w:val="14"/>
                <w:szCs w:val="14"/>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80" w:type="dxa"/>
            <w:vAlign w:val="bottom"/>
            <w:tcBorders>
              <w:bottom w:val="single" w:sz="8" w:color="0000EE"/>
            </w:tcBorders>
            <w:gridSpan w:val="6"/>
          </w:tcPr>
          <w:p>
            <w:pPr>
              <w:spacing w:after="0" w:line="224" w:lineRule="exact"/>
              <w:rPr>
                <w:rFonts w:ascii="Arial" w:cs="Arial" w:eastAsia="Arial" w:hAnsi="Arial"/>
                <w:sz w:val="22"/>
                <w:szCs w:val="22"/>
                <w:color w:val="0000EE"/>
                <w:w w:val="99"/>
              </w:rPr>
            </w:pPr>
            <w:hyperlink r:id="rId21">
              <w:r>
                <w:rPr>
                  <w:rFonts w:ascii="Arial" w:cs="Arial" w:eastAsia="Arial" w:hAnsi="Arial"/>
                  <w:sz w:val="22"/>
                  <w:szCs w:val="22"/>
                  <w:color w:val="0000EE"/>
                  <w:w w:val="99"/>
                </w:rPr>
                <w:t>KOLLURI KRISHNA KITTU</w:t>
              </w:r>
            </w:hyperlink>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5"/>
          </w:tcPr>
          <w:p>
            <w:pPr>
              <w:ind w:left="260"/>
              <w:spacing w:after="0"/>
              <w:rPr>
                <w:sz w:val="20"/>
                <w:szCs w:val="20"/>
                <w:color w:val="auto"/>
              </w:rPr>
            </w:pPr>
            <w:r>
              <w:rPr>
                <w:rFonts w:ascii="Arial" w:cs="Arial" w:eastAsia="Arial" w:hAnsi="Arial"/>
                <w:sz w:val="14"/>
                <w:szCs w:val="14"/>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0000FF"/>
              </w:rPr>
              <w:t>1954 GREENSPRING DRIVE</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480" w:type="dxa"/>
            <w:vAlign w:val="bottom"/>
            <w:gridSpan w:val="5"/>
          </w:tcPr>
          <w:p>
            <w:pPr>
              <w:ind w:left="260"/>
              <w:spacing w:after="0"/>
              <w:rPr>
                <w:sz w:val="20"/>
                <w:szCs w:val="20"/>
                <w:color w:val="auto"/>
              </w:rPr>
            </w:pPr>
            <w:r>
              <w:rPr>
                <w:rFonts w:ascii="Arial" w:cs="Arial" w:eastAsia="Arial" w:hAnsi="Arial"/>
                <w:sz w:val="18"/>
                <w:szCs w:val="18"/>
                <w:color w:val="0000FF"/>
              </w:rPr>
              <w:t>MD</w:t>
            </w:r>
          </w:p>
        </w:tc>
        <w:tc>
          <w:tcPr>
            <w:tcW w:w="1660" w:type="dxa"/>
            <w:vAlign w:val="bottom"/>
          </w:tcPr>
          <w:p>
            <w:pPr>
              <w:ind w:left="240"/>
              <w:spacing w:after="0"/>
              <w:rPr>
                <w:sz w:val="20"/>
                <w:szCs w:val="20"/>
                <w:color w:val="auto"/>
              </w:rPr>
            </w:pPr>
            <w:r>
              <w:rPr>
                <w:rFonts w:ascii="Arial" w:cs="Arial" w:eastAsia="Arial" w:hAnsi="Arial"/>
                <w:sz w:val="18"/>
                <w:szCs w:val="18"/>
                <w:color w:val="0000FF"/>
              </w:rPr>
              <w:t>21093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5"/>
          </w:tcPr>
          <w:p>
            <w:pPr>
              <w:ind w:left="260"/>
              <w:spacing w:after="0"/>
              <w:rPr>
                <w:sz w:val="20"/>
                <w:szCs w:val="20"/>
                <w:color w:val="auto"/>
              </w:rPr>
            </w:pPr>
            <w:r>
              <w:rPr>
                <w:rFonts w:ascii="Arial" w:cs="Arial" w:eastAsia="Arial" w:hAnsi="Arial"/>
                <w:sz w:val="14"/>
                <w:szCs w:val="14"/>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4"/>
                <w:szCs w:val="14"/>
                <w:color w:val="auto"/>
              </w:rPr>
              <w:t>(Zip)</w:t>
            </w:r>
          </w:p>
        </w:tc>
      </w:tr>
    </w:tbl>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34290" cy="2203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34290" cy="220345"/>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34" w:orient="portrait"/>
          <w:cols w:equalWidth="0" w:num="1">
            <w:col w:w="10219"/>
          </w:cols>
          <w:pgMar w:left="240" w:top="140" w:right="1440" w:bottom="0" w:gutter="0" w:footer="0" w:header="0"/>
        </w:sectPr>
      </w:pPr>
    </w:p>
    <w:bookmarkStart w:id="2" w:name="page3"/>
    <w:bookmarkEnd w:id="2"/>
    <w:p>
      <w:pPr>
        <w:ind w:left="80"/>
        <w:spacing w:after="0"/>
        <w:rPr>
          <w:rFonts w:ascii="Arial" w:cs="Arial" w:eastAsia="Arial" w:hAnsi="Arial"/>
          <w:sz w:val="22"/>
          <w:szCs w:val="22"/>
          <w:u w:val="single" w:color="auto"/>
          <w:color w:val="0000EE"/>
        </w:rPr>
      </w:pPr>
      <w:hyperlink r:id="rId23">
        <w:r>
          <w:rPr>
            <w:rFonts w:ascii="Arial" w:cs="Arial" w:eastAsia="Arial" w:hAnsi="Arial"/>
            <w:sz w:val="22"/>
            <w:szCs w:val="22"/>
            <w:u w:val="single" w:color="auto"/>
            <w:color w:val="0000EE"/>
          </w:rPr>
          <w:t>SANDELL SCOTT 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-146050</wp:posOffset>
            </wp:positionV>
            <wp:extent cx="2924175" cy="1642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924175" cy="1642110"/>
                    </a:xfrm>
                    <a:prstGeom prst="rect">
                      <a:avLst/>
                    </a:prstGeom>
                    <a:noFill/>
                  </pic:spPr>
                </pic:pic>
              </a:graphicData>
            </a:graphic>
          </wp:anchor>
        </w:drawing>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360" w:type="dxa"/>
            <w:vAlign w:val="bottom"/>
          </w:tcPr>
          <w:p>
            <w:pPr>
              <w:ind w:left="260"/>
              <w:spacing w:after="0"/>
              <w:rPr>
                <w:sz w:val="20"/>
                <w:szCs w:val="20"/>
                <w:color w:val="auto"/>
              </w:rPr>
            </w:pPr>
            <w:r>
              <w:rPr>
                <w:rFonts w:ascii="Arial" w:cs="Arial" w:eastAsia="Arial" w:hAnsi="Arial"/>
                <w:sz w:val="14"/>
                <w:szCs w:val="14"/>
                <w:color w:val="auto"/>
              </w:rPr>
              <w:t>(First)</w:t>
            </w:r>
          </w:p>
        </w:tc>
        <w:tc>
          <w:tcPr>
            <w:tcW w:w="178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1954 GREENSPRING DRIVE</w:t>
            </w:r>
          </w:p>
        </w:tc>
        <w:tc>
          <w:tcPr>
            <w:tcW w:w="17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13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360" w:type="dxa"/>
            <w:vAlign w:val="bottom"/>
          </w:tcPr>
          <w:p>
            <w:pPr>
              <w:ind w:left="260"/>
              <w:spacing w:after="0"/>
              <w:rPr>
                <w:sz w:val="20"/>
                <w:szCs w:val="20"/>
                <w:color w:val="auto"/>
              </w:rPr>
            </w:pPr>
            <w:r>
              <w:rPr>
                <w:rFonts w:ascii="Arial" w:cs="Arial" w:eastAsia="Arial" w:hAnsi="Arial"/>
                <w:sz w:val="18"/>
                <w:szCs w:val="18"/>
                <w:color w:val="0000FF"/>
              </w:rPr>
              <w:t>MD</w:t>
            </w:r>
          </w:p>
        </w:tc>
        <w:tc>
          <w:tcPr>
            <w:tcW w:w="1780" w:type="dxa"/>
            <w:vAlign w:val="bottom"/>
          </w:tcPr>
          <w:p>
            <w:pPr>
              <w:ind w:left="360"/>
              <w:spacing w:after="0"/>
              <w:rPr>
                <w:sz w:val="20"/>
                <w:szCs w:val="20"/>
                <w:color w:val="auto"/>
              </w:rPr>
            </w:pPr>
            <w:r>
              <w:rPr>
                <w:rFonts w:ascii="Arial" w:cs="Arial" w:eastAsia="Arial" w:hAnsi="Arial"/>
                <w:sz w:val="18"/>
                <w:szCs w:val="18"/>
                <w:color w:val="0000FF"/>
              </w:rPr>
              <w:t>21093</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360" w:type="dxa"/>
            <w:vAlign w:val="bottom"/>
          </w:tcPr>
          <w:p>
            <w:pPr>
              <w:ind w:left="260"/>
              <w:spacing w:after="0"/>
              <w:rPr>
                <w:sz w:val="20"/>
                <w:szCs w:val="20"/>
                <w:color w:val="auto"/>
              </w:rPr>
            </w:pPr>
            <w:r>
              <w:rPr>
                <w:rFonts w:ascii="Arial" w:cs="Arial" w:eastAsia="Arial" w:hAnsi="Arial"/>
                <w:sz w:val="14"/>
                <w:szCs w:val="14"/>
                <w:color w:val="auto"/>
              </w:rPr>
              <w:t>(State)</w:t>
            </w:r>
          </w:p>
        </w:tc>
        <w:tc>
          <w:tcPr>
            <w:tcW w:w="178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33"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New Enterprise Associates 12, Limited Partnership ("NEA 12") made a pro rata distribution for no consideration of an aggregate of 1,000,000 shares of Common Stock of the Issuer to its general partner and its limited partners on December 12, 2014. NEA Partners 12, Limited Partnership ("NEA Partners 12") received 10,000 shares of Common Stock of the Issuer in the distribution by NEA 12 on December 12, 2014.</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securities are directly held by NEA Partners 12 and indirectly held by NEA 12 GP, LLC ("NEA 12 GP"), the sole general partner of NEA Partners 12, and the Individual Managers of NEA 12 GP (NEA</w:t>
      </w:r>
    </w:p>
    <w:p>
      <w:pPr>
        <w:spacing w:after="0" w:line="22" w:lineRule="exact"/>
        <w:rPr>
          <w:rFonts w:ascii="Arial" w:cs="Arial" w:eastAsia="Arial" w:hAnsi="Arial"/>
          <w:sz w:val="12"/>
          <w:szCs w:val="12"/>
          <w:color w:val="008000"/>
        </w:rPr>
      </w:pPr>
    </w:p>
    <w:p>
      <w:pPr>
        <w:ind w:right="120" w:firstLine="9"/>
        <w:spacing w:after="0" w:line="277"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GP and the Individual Managers of NEA 12 GP together, the "NEA Partners 12 Indirect Reporting Persons"). The individual managers of NEA 12 GP are M. James Barrett, Peter J. Barris, Forest Baskett, Ryan D. Drant, Patrick J. Kerins, Krishna "Kittu" Kolluri and Scott D. Sandell. The NEA Partners 12 Indirect Reporting Persons disclaim beneficial ownership within the meaning of Section 16 of the Securities Exchange Act of 1934, as amended, or otherwise of such portion of the NEA Partners 12 shares in which the NEA Partners 12 Indirect Reporting Persons have no pecuniary interest.</w:t>
      </w:r>
    </w:p>
    <w:p>
      <w:pPr>
        <w:spacing w:after="0" w:line="9" w:lineRule="exact"/>
        <w:rPr>
          <w:rFonts w:ascii="Arial" w:cs="Arial" w:eastAsia="Arial" w:hAnsi="Arial"/>
          <w:sz w:val="12"/>
          <w:szCs w:val="12"/>
          <w:color w:val="008000"/>
        </w:rPr>
      </w:pPr>
    </w:p>
    <w:p>
      <w:pPr>
        <w:jc w:val="both"/>
        <w:ind w:right="60" w:firstLine="9"/>
        <w:spacing w:after="0" w:line="278"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NEA 12 and indirectly held by NEA Partners 12, the sole general partner of NEA 12, NEA 12 GP, LLC ("NEA 12 GP"), the sole general partner of NEA Partners 12, and the individual managers of NEA 12 GP (NEA Partners 12, NEA 12 GP and the individual managers of NEA 12 GP together, the "Indirect Reporting Persons"). The individual managers of NEA 12 GP are M. James Barrett, Peter J. Barris, Forest Baskett, Ryan D. Drant, Patrick J. Kerins, Krishna "Kittu" Kolluri, and Scott D. Sandell. The Indirect Reporting Persons disclaim beneficial ownership within the meaning of Section 16 of the Securities Exchange Act of 1934, as amended, or otherwise of such portion of the NEA 12 shares in which the Indirect Reporting Persons have no pecuniary interest.</w:t>
      </w:r>
    </w:p>
    <w:tbl>
      <w:tblPr>
        <w:tblLayout w:type="fixed"/>
        <w:tblInd w:w="6820" w:type="dxa"/>
        <w:tblCellMar>
          <w:top w:w="0" w:type="dxa"/>
          <w:left w:w="0" w:type="dxa"/>
          <w:bottom w:w="0" w:type="dxa"/>
          <w:right w:w="0" w:type="dxa"/>
        </w:tblCellMar>
      </w:tblPr>
      <w:tr>
        <w:trPr>
          <w:trHeight w:val="222"/>
        </w:trPr>
        <w:tc>
          <w:tcPr>
            <w:tcW w:w="214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12/16/2014</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0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22" Type="http://schemas.openxmlformats.org/officeDocument/2006/relationships/image" Target="media/image6.png"/><Relationship Id="rId24" Type="http://schemas.openxmlformats.org/officeDocument/2006/relationships/image" Target="media/image7.png"/><Relationship Id="rId12" Type="http://schemas.openxmlformats.org/officeDocument/2006/relationships/hyperlink" Target="http://www.sec.gov/cgi-bin/browse-edgar?action=getcompany&amp;CIK=0001383390" TargetMode="External"/><Relationship Id="rId13" Type="http://schemas.openxmlformats.org/officeDocument/2006/relationships/hyperlink" Target="http://www.sec.gov/cgi-bin/browse-edgar?action=getcompany&amp;CIK=0001437402" TargetMode="External"/><Relationship Id="rId14" Type="http://schemas.openxmlformats.org/officeDocument/2006/relationships/hyperlink" Target="http://www.sec.gov/cgi-bin/browse-edgar?action=getcompany&amp;CIK=0001383389" TargetMode="External"/><Relationship Id="rId15" Type="http://schemas.openxmlformats.org/officeDocument/2006/relationships/hyperlink" Target="http://www.sec.gov/cgi-bin/browse-edgar?action=getcompany&amp;CIK=0001219855" TargetMode="External"/><Relationship Id="rId17" Type="http://schemas.openxmlformats.org/officeDocument/2006/relationships/hyperlink" Target="http://www.sec.gov/cgi-bin/browse-edgar?action=getcompany&amp;CIK=0001005561" TargetMode="External"/><Relationship Id="rId18" Type="http://schemas.openxmlformats.org/officeDocument/2006/relationships/hyperlink" Target="http://www.sec.gov/cgi-bin/browse-edgar?action=getcompany&amp;CIK=0001277631" TargetMode="External"/><Relationship Id="rId19" Type="http://schemas.openxmlformats.org/officeDocument/2006/relationships/hyperlink" Target="http://www.sec.gov/cgi-bin/browse-edgar?action=getcompany&amp;CIK=0001302106" TargetMode="External"/><Relationship Id="rId20" Type="http://schemas.openxmlformats.org/officeDocument/2006/relationships/hyperlink" Target="http://www.sec.gov/cgi-bin/browse-edgar?action=getcompany&amp;CIK=0001235112" TargetMode="External"/><Relationship Id="rId21" Type="http://schemas.openxmlformats.org/officeDocument/2006/relationships/hyperlink" Target="http://www.sec.gov/cgi-bin/browse-edgar?action=getcompany&amp;CIK=0001270521" TargetMode="External"/><Relationship Id="rId23" Type="http://schemas.openxmlformats.org/officeDocument/2006/relationships/hyperlink" Target="http://www.sec.gov/cgi-bin/browse-edgar?action=getcompany&amp;CIK=00012372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2019-12-17T17:25:58Z</dcterms:created>
  <dcterms:modified xsi:type="dcterms:W3CDTF">2019-12-17T17:25:58Z</dcterms:modified>
</cp:coreProperties>
</file>