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0001987188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30"/>
        <w:gridCol w:w="4075"/>
      </w:tblGrid>
      <w:tr>
        <w:trPr/>
        <w:tc>
          <w:tcPr>
            <w:tcW w:w="6130" w:type="dxa"/>
            <w:tcBorders/>
            <w:vAlign w:val="center"/>
          </w:tcPr>
          <w:p>
            <w:pPr>
              <w:pStyle w:val="TableContents"/>
              <w:bidi w:val="0"/>
              <w:spacing w:before="0" w:after="283"/>
              <w:jc w:val="left"/>
              <w:rPr/>
            </w:pPr>
            <w:r>
              <w:rPr/>
              <w:t>Name of Issuer</w:t>
            </w:r>
          </w:p>
        </w:tc>
        <w:tc>
          <w:tcPr>
            <w:tcW w:w="4075" w:type="dxa"/>
            <w:tcBorders/>
            <w:vAlign w:val="center"/>
          </w:tcPr>
          <w:p>
            <w:pPr>
              <w:pStyle w:val="TableContents"/>
              <w:bidi w:val="0"/>
              <w:spacing w:before="0" w:after="0"/>
              <w:jc w:val="left"/>
              <w:rPr/>
            </w:pPr>
            <w:r>
              <w:rPr/>
              <w:t>ARDELYX, INC.</w:t>
            </w:r>
          </w:p>
        </w:tc>
      </w:tr>
      <w:tr>
        <w:trPr/>
        <w:tc>
          <w:tcPr>
            <w:tcW w:w="6130" w:type="dxa"/>
            <w:tcBorders/>
            <w:vAlign w:val="center"/>
          </w:tcPr>
          <w:p>
            <w:pPr>
              <w:pStyle w:val="TableContents"/>
              <w:bidi w:val="0"/>
              <w:spacing w:before="0" w:after="283"/>
              <w:jc w:val="left"/>
              <w:rPr/>
            </w:pPr>
            <w:r>
              <w:rPr/>
              <w:t>SEC File Number</w:t>
            </w:r>
          </w:p>
        </w:tc>
        <w:tc>
          <w:tcPr>
            <w:tcW w:w="4075" w:type="dxa"/>
            <w:tcBorders/>
            <w:vAlign w:val="center"/>
          </w:tcPr>
          <w:p>
            <w:pPr>
              <w:pStyle w:val="TableContents"/>
              <w:bidi w:val="0"/>
              <w:spacing w:before="0" w:after="0"/>
              <w:jc w:val="left"/>
              <w:rPr/>
            </w:pPr>
            <w:r>
              <w:rPr/>
              <w:t>001-36485</w:t>
            </w:r>
          </w:p>
        </w:tc>
      </w:tr>
      <w:tr>
        <w:trPr/>
        <w:tc>
          <w:tcPr>
            <w:tcW w:w="6130" w:type="dxa"/>
            <w:tcBorders/>
            <w:vAlign w:val="center"/>
          </w:tcPr>
          <w:p>
            <w:pPr>
              <w:pStyle w:val="TableContents"/>
              <w:bidi w:val="0"/>
              <w:spacing w:before="0" w:after="283"/>
              <w:jc w:val="left"/>
              <w:rPr/>
            </w:pPr>
            <w:r>
              <w:rPr/>
              <w:t>Address of Issuer</w:t>
            </w:r>
          </w:p>
        </w:tc>
        <w:tc>
          <w:tcPr>
            <w:tcW w:w="4075" w:type="dxa"/>
            <w:tcBorders/>
            <w:vAlign w:val="center"/>
          </w:tcPr>
          <w:p>
            <w:pPr>
              <w:pStyle w:val="TableContents"/>
              <w:bidi w:val="0"/>
              <w:spacing w:before="0" w:after="0"/>
              <w:jc w:val="left"/>
              <w:rPr/>
            </w:pPr>
            <w:r>
              <w:rPr/>
              <w:t>400 Fifth Avenue, Suite 210</w:t>
              <w:br/>
              <w:t>Waltham</w:t>
              <w:br/>
              <w:t xml:space="preserve">MASSACHUSETTS </w:t>
              <w:br/>
              <w:t>02451</w:t>
            </w:r>
          </w:p>
        </w:tc>
      </w:tr>
      <w:tr>
        <w:trPr/>
        <w:tc>
          <w:tcPr>
            <w:tcW w:w="6130" w:type="dxa"/>
            <w:tcBorders/>
            <w:vAlign w:val="center"/>
          </w:tcPr>
          <w:p>
            <w:pPr>
              <w:pStyle w:val="TableContents"/>
              <w:bidi w:val="0"/>
              <w:spacing w:before="0" w:after="283"/>
              <w:jc w:val="left"/>
              <w:rPr/>
            </w:pPr>
            <w:r>
              <w:rPr/>
              <w:t>Phone</w:t>
            </w:r>
          </w:p>
        </w:tc>
        <w:tc>
          <w:tcPr>
            <w:tcW w:w="4075" w:type="dxa"/>
            <w:tcBorders/>
            <w:vAlign w:val="center"/>
          </w:tcPr>
          <w:p>
            <w:pPr>
              <w:pStyle w:val="TableContents"/>
              <w:bidi w:val="0"/>
              <w:spacing w:before="0" w:after="0"/>
              <w:jc w:val="left"/>
              <w:rPr/>
            </w:pPr>
            <w:r>
              <w:rPr/>
              <w:t>617 675-2739</w:t>
            </w:r>
          </w:p>
        </w:tc>
      </w:tr>
      <w:tr>
        <w:trPr/>
        <w:tc>
          <w:tcPr>
            <w:tcW w:w="6130" w:type="dxa"/>
            <w:tcBorders/>
            <w:vAlign w:val="center"/>
          </w:tcPr>
          <w:p>
            <w:pPr>
              <w:pStyle w:val="TableContents"/>
              <w:bidi w:val="0"/>
              <w:spacing w:before="0" w:after="283"/>
              <w:jc w:val="left"/>
              <w:rPr/>
            </w:pPr>
            <w:r>
              <w:rPr/>
              <w:t>Name of Person for Whose Account the Securities are To Be Sold</w:t>
            </w:r>
          </w:p>
        </w:tc>
        <w:tc>
          <w:tcPr>
            <w:tcW w:w="4075" w:type="dxa"/>
            <w:tcBorders/>
            <w:vAlign w:val="center"/>
          </w:tcPr>
          <w:p>
            <w:pPr>
              <w:pStyle w:val="TableContents"/>
              <w:bidi w:val="0"/>
              <w:spacing w:before="0" w:after="0"/>
              <w:jc w:val="left"/>
              <w:rPr/>
            </w:pPr>
            <w:r>
              <w:rPr/>
              <w:t>Kelliher Mike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30" w:type="dxa"/>
            <w:tcBorders/>
            <w:vAlign w:val="center"/>
          </w:tcPr>
          <w:p>
            <w:pPr>
              <w:pStyle w:val="TableContents"/>
              <w:bidi w:val="0"/>
              <w:spacing w:before="0" w:after="283"/>
              <w:jc w:val="left"/>
              <w:rPr/>
            </w:pPr>
            <w:r>
              <w:rPr/>
              <w:t>Relationship to Issuer</w:t>
            </w:r>
          </w:p>
        </w:tc>
        <w:tc>
          <w:tcPr>
            <w:tcW w:w="407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 Stock</w:t>
            </w:r>
          </w:p>
        </w:tc>
        <w:tc>
          <w:tcPr>
            <w:tcW w:w="1523" w:type="dxa"/>
            <w:tcBorders/>
            <w:vAlign w:val="center"/>
          </w:tcPr>
          <w:p>
            <w:pPr>
              <w:pStyle w:val="TableContents"/>
              <w:bidi w:val="0"/>
              <w:spacing w:before="0" w:after="0"/>
              <w:jc w:val="left"/>
              <w:rPr/>
            </w:pPr>
            <w:r>
              <w:rPr/>
              <w:t>Morgan Stanley Smith Barney LLC Executive Financial Services</w:t>
              <w:br/>
              <w:t>1 New York Plaza, 8th Floor</w:t>
              <w:br/>
              <w:t>New York   NY   10004</w:t>
            </w:r>
          </w:p>
        </w:tc>
        <w:tc>
          <w:tcPr>
            <w:tcW w:w="1173" w:type="dxa"/>
            <w:tcBorders/>
            <w:vAlign w:val="center"/>
          </w:tcPr>
          <w:p>
            <w:pPr>
              <w:pStyle w:val="TableContents"/>
              <w:bidi w:val="0"/>
              <w:spacing w:before="0" w:after="283"/>
              <w:jc w:val="left"/>
              <w:rPr/>
            </w:pPr>
            <w:r>
              <w:rPr/>
              <w:t>10500</w:t>
            </w:r>
          </w:p>
        </w:tc>
        <w:tc>
          <w:tcPr>
            <w:tcW w:w="1381" w:type="dxa"/>
            <w:tcBorders/>
            <w:vAlign w:val="center"/>
          </w:tcPr>
          <w:p>
            <w:pPr>
              <w:pStyle w:val="TableContents"/>
              <w:bidi w:val="0"/>
              <w:spacing w:before="0" w:after="283"/>
              <w:jc w:val="left"/>
              <w:rPr/>
            </w:pPr>
            <w:r>
              <w:rPr/>
              <w:t>42315.00</w:t>
            </w:r>
          </w:p>
        </w:tc>
        <w:tc>
          <w:tcPr>
            <w:tcW w:w="1556" w:type="dxa"/>
            <w:tcBorders/>
            <w:vAlign w:val="center"/>
          </w:tcPr>
          <w:p>
            <w:pPr>
              <w:pStyle w:val="TableContents"/>
              <w:bidi w:val="0"/>
              <w:spacing w:before="0" w:after="283"/>
              <w:jc w:val="left"/>
              <w:rPr/>
            </w:pPr>
            <w:r>
              <w:rPr/>
              <w:t>249187572</w:t>
            </w:r>
          </w:p>
        </w:tc>
        <w:tc>
          <w:tcPr>
            <w:tcW w:w="1569" w:type="dxa"/>
            <w:tcBorders/>
            <w:vAlign w:val="center"/>
          </w:tcPr>
          <w:p>
            <w:pPr>
              <w:pStyle w:val="TableContents"/>
              <w:bidi w:val="0"/>
              <w:spacing w:before="0" w:after="283"/>
              <w:jc w:val="left"/>
              <w:rPr/>
            </w:pPr>
            <w:r>
              <w:rPr/>
              <w:t>08/21/2026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4"/>
        <w:gridCol w:w="1503"/>
        <w:gridCol w:w="1216"/>
        <w:gridCol w:w="531"/>
        <w:gridCol w:w="1134"/>
        <w:gridCol w:w="1203"/>
        <w:gridCol w:w="1077"/>
        <w:gridCol w:w="1249"/>
      </w:tblGrid>
      <w:tr>
        <w:trPr/>
        <w:tc>
          <w:tcPr>
            <w:tcW w:w="1158" w:type="dxa"/>
            <w:tcBorders/>
            <w:vAlign w:val="center"/>
          </w:tcPr>
          <w:p>
            <w:pPr>
              <w:pStyle w:val="TableHeading"/>
              <w:suppressLineNumbers/>
              <w:bidi w:val="0"/>
              <w:spacing w:before="0" w:after="283"/>
              <w:jc w:val="center"/>
              <w:rPr/>
            </w:pPr>
            <w:r>
              <w:rPr/>
              <w:t>Title of the Class</w:t>
            </w:r>
          </w:p>
        </w:tc>
        <w:tc>
          <w:tcPr>
            <w:tcW w:w="1134"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4"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 Stock</w:t>
            </w:r>
          </w:p>
        </w:tc>
        <w:tc>
          <w:tcPr>
            <w:tcW w:w="1134" w:type="dxa"/>
            <w:tcBorders/>
            <w:vAlign w:val="center"/>
          </w:tcPr>
          <w:p>
            <w:pPr>
              <w:pStyle w:val="TableContents"/>
              <w:bidi w:val="0"/>
              <w:spacing w:before="0" w:after="283"/>
              <w:jc w:val="left"/>
              <w:rPr/>
            </w:pPr>
            <w:r>
              <w:rPr/>
              <w:t>08/19/2026</w:t>
            </w:r>
          </w:p>
        </w:tc>
        <w:tc>
          <w:tcPr>
            <w:tcW w:w="1503" w:type="dxa"/>
            <w:tcBorders/>
            <w:vAlign w:val="center"/>
          </w:tcPr>
          <w:p>
            <w:pPr>
              <w:pStyle w:val="TableContents"/>
              <w:bidi w:val="0"/>
              <w:spacing w:before="0" w:after="283"/>
              <w:jc w:val="left"/>
              <w:rPr/>
            </w:pPr>
            <w:r>
              <w:rPr/>
              <w:t>Vesting of restricted stock units</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4"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24986</w:t>
            </w:r>
          </w:p>
        </w:tc>
        <w:tc>
          <w:tcPr>
            <w:tcW w:w="1077" w:type="dxa"/>
            <w:tcBorders/>
            <w:vAlign w:val="center"/>
          </w:tcPr>
          <w:p>
            <w:pPr>
              <w:pStyle w:val="TableContents"/>
              <w:bidi w:val="0"/>
              <w:spacing w:before="0" w:after="283"/>
              <w:jc w:val="left"/>
              <w:rPr/>
            </w:pPr>
            <w:r>
              <w:rPr/>
              <w:t>08/19/2026</w:t>
            </w:r>
          </w:p>
        </w:tc>
        <w:tc>
          <w:tcPr>
            <w:tcW w:w="1249"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1"/>
        <w:gridCol w:w="3015"/>
        <w:gridCol w:w="959"/>
        <w:gridCol w:w="1581"/>
        <w:gridCol w:w="1709"/>
      </w:tblGrid>
      <w:tr>
        <w:trPr/>
        <w:tc>
          <w:tcPr>
            <w:tcW w:w="2941" w:type="dxa"/>
            <w:tcBorders/>
            <w:vAlign w:val="center"/>
          </w:tcPr>
          <w:p>
            <w:pPr>
              <w:pStyle w:val="TableHeading"/>
              <w:suppressLineNumbers/>
              <w:bidi w:val="0"/>
              <w:spacing w:before="0" w:after="283"/>
              <w:jc w:val="center"/>
              <w:rPr/>
            </w:pPr>
            <w:r>
              <w:rPr/>
              <w:t>Name and Address of Seller</w:t>
            </w:r>
          </w:p>
        </w:tc>
        <w:tc>
          <w:tcPr>
            <w:tcW w:w="3015"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1" w:type="dxa"/>
            <w:tcBorders/>
            <w:vAlign w:val="center"/>
          </w:tcPr>
          <w:p>
            <w:pPr>
              <w:pStyle w:val="TableHeading"/>
              <w:suppressLineNumbers/>
              <w:bidi w:val="0"/>
              <w:spacing w:before="0" w:after="283"/>
              <w:jc w:val="center"/>
              <w:rPr/>
            </w:pPr>
            <w:r>
              <w:rPr/>
              <w:t>Amount of Securities Sold</w:t>
            </w:r>
          </w:p>
        </w:tc>
        <w:tc>
          <w:tcPr>
            <w:tcW w:w="1709" w:type="dxa"/>
            <w:tcBorders/>
            <w:vAlign w:val="center"/>
          </w:tcPr>
          <w:p>
            <w:pPr>
              <w:pStyle w:val="TableHeading"/>
              <w:suppressLineNumbers/>
              <w:bidi w:val="0"/>
              <w:spacing w:before="0" w:after="283"/>
              <w:jc w:val="center"/>
              <w:rPr/>
            </w:pPr>
            <w:r>
              <w:rPr/>
              <w:t>Gross Proceeds</w:t>
            </w:r>
          </w:p>
        </w:tc>
      </w:tr>
      <w:tr>
        <w:trPr/>
        <w:tc>
          <w:tcPr>
            <w:tcW w:w="2941" w:type="dxa"/>
            <w:tcBorders/>
            <w:vAlign w:val="center"/>
          </w:tcPr>
          <w:p>
            <w:pPr>
              <w:pStyle w:val="TableContents"/>
              <w:bidi w:val="0"/>
              <w:spacing w:before="0" w:after="283"/>
              <w:jc w:val="left"/>
              <w:rPr/>
            </w:pPr>
            <w:r>
              <w:rPr/>
              <w:t>Mike Kelliher</w:t>
              <w:br/>
              <w:t>400 Fifth Avenue, Suite 210</w:t>
              <w:br/>
              <w:t>Waltham   MA   02451</w:t>
            </w:r>
          </w:p>
        </w:tc>
        <w:tc>
          <w:tcPr>
            <w:tcW w:w="3015" w:type="dxa"/>
            <w:tcBorders/>
            <w:vAlign w:val="center"/>
          </w:tcPr>
          <w:p>
            <w:pPr>
              <w:pStyle w:val="TableContents"/>
              <w:bidi w:val="0"/>
              <w:spacing w:before="0" w:after="283"/>
              <w:jc w:val="left"/>
              <w:rPr/>
            </w:pPr>
            <w:r>
              <w:rPr/>
              <w:t>Common Stock</w:t>
            </w:r>
          </w:p>
        </w:tc>
        <w:tc>
          <w:tcPr>
            <w:tcW w:w="959" w:type="dxa"/>
            <w:tcBorders/>
            <w:vAlign w:val="center"/>
          </w:tcPr>
          <w:p>
            <w:pPr>
              <w:pStyle w:val="TableContents"/>
              <w:bidi w:val="0"/>
              <w:spacing w:before="0" w:after="283"/>
              <w:jc w:val="left"/>
              <w:rPr/>
            </w:pPr>
            <w:r>
              <w:rPr/>
              <w:t>05/21/2026</w:t>
            </w:r>
          </w:p>
        </w:tc>
        <w:tc>
          <w:tcPr>
            <w:tcW w:w="1581" w:type="dxa"/>
            <w:tcBorders/>
            <w:vAlign w:val="center"/>
          </w:tcPr>
          <w:p>
            <w:pPr>
              <w:pStyle w:val="TableContents"/>
              <w:bidi w:val="0"/>
              <w:spacing w:before="0" w:after="283"/>
              <w:jc w:val="left"/>
              <w:rPr/>
            </w:pPr>
            <w:r>
              <w:rPr/>
              <w:t>2900</w:t>
            </w:r>
          </w:p>
        </w:tc>
        <w:tc>
          <w:tcPr>
            <w:tcW w:w="1709" w:type="dxa"/>
            <w:tcBorders/>
            <w:vAlign w:val="center"/>
          </w:tcPr>
          <w:p>
            <w:pPr>
              <w:pStyle w:val="TableContents"/>
              <w:bidi w:val="0"/>
              <w:spacing w:before="0" w:after="283"/>
              <w:jc w:val="left"/>
              <w:rPr/>
            </w:pPr>
            <w:r>
              <w:rPr/>
              <w:t>18175.75</w:t>
            </w:r>
          </w:p>
        </w:tc>
      </w:tr>
      <w:tr>
        <w:trPr/>
        <w:tc>
          <w:tcPr>
            <w:tcW w:w="2941" w:type="dxa"/>
            <w:tcBorders/>
            <w:vAlign w:val="center"/>
          </w:tcPr>
          <w:p>
            <w:pPr>
              <w:pStyle w:val="TableContents"/>
              <w:bidi w:val="0"/>
              <w:spacing w:before="0" w:after="283"/>
              <w:jc w:val="left"/>
              <w:rPr/>
            </w:pPr>
            <w:r>
              <w:rPr/>
              <w:t>Mike Kelliher</w:t>
              <w:br/>
              <w:t>400 Fifth Avenue, Suite 210</w:t>
              <w:br/>
              <w:t>Waltham   MA   02451</w:t>
            </w:r>
          </w:p>
        </w:tc>
        <w:tc>
          <w:tcPr>
            <w:tcW w:w="3015" w:type="dxa"/>
            <w:tcBorders/>
            <w:vAlign w:val="center"/>
          </w:tcPr>
          <w:p>
            <w:pPr>
              <w:pStyle w:val="TableContents"/>
              <w:bidi w:val="0"/>
              <w:spacing w:before="0" w:after="283"/>
              <w:jc w:val="left"/>
              <w:rPr/>
            </w:pPr>
            <w:r>
              <w:rPr/>
              <w:t>Common Stock</w:t>
            </w:r>
          </w:p>
        </w:tc>
        <w:tc>
          <w:tcPr>
            <w:tcW w:w="959" w:type="dxa"/>
            <w:tcBorders/>
            <w:vAlign w:val="center"/>
          </w:tcPr>
          <w:p>
            <w:pPr>
              <w:pStyle w:val="TableContents"/>
              <w:bidi w:val="0"/>
              <w:spacing w:before="0" w:after="283"/>
              <w:jc w:val="left"/>
              <w:rPr/>
            </w:pPr>
            <w:r>
              <w:rPr/>
              <w:t>05/21/2026</w:t>
            </w:r>
          </w:p>
        </w:tc>
        <w:tc>
          <w:tcPr>
            <w:tcW w:w="1581" w:type="dxa"/>
            <w:tcBorders/>
            <w:vAlign w:val="center"/>
          </w:tcPr>
          <w:p>
            <w:pPr>
              <w:pStyle w:val="TableContents"/>
              <w:bidi w:val="0"/>
              <w:spacing w:before="0" w:after="283"/>
              <w:jc w:val="left"/>
              <w:rPr/>
            </w:pPr>
            <w:r>
              <w:rPr/>
              <w:t>1870</w:t>
            </w:r>
          </w:p>
        </w:tc>
        <w:tc>
          <w:tcPr>
            <w:tcW w:w="1709" w:type="dxa"/>
            <w:tcBorders/>
            <w:vAlign w:val="center"/>
          </w:tcPr>
          <w:p>
            <w:pPr>
              <w:pStyle w:val="TableContents"/>
              <w:bidi w:val="0"/>
              <w:spacing w:before="0" w:after="283"/>
              <w:jc w:val="left"/>
              <w:rPr/>
            </w:pPr>
            <w:r>
              <w:rPr/>
              <w:t>11720.23</w:t>
            </w:r>
          </w:p>
        </w:tc>
      </w:tr>
      <w:tr>
        <w:trPr/>
        <w:tc>
          <w:tcPr>
            <w:tcW w:w="2941" w:type="dxa"/>
            <w:tcBorders/>
            <w:vAlign w:val="center"/>
          </w:tcPr>
          <w:p>
            <w:pPr>
              <w:pStyle w:val="TableContents"/>
              <w:bidi w:val="0"/>
              <w:spacing w:before="0" w:after="283"/>
              <w:jc w:val="left"/>
              <w:rPr/>
            </w:pPr>
            <w:r>
              <w:rPr/>
              <w:t>Mike Kelliher</w:t>
              <w:br/>
              <w:t>400 Fifth Avenue, Suite 210</w:t>
              <w:br/>
              <w:t>Waltham   MA   02451</w:t>
            </w:r>
          </w:p>
        </w:tc>
        <w:tc>
          <w:tcPr>
            <w:tcW w:w="3015" w:type="dxa"/>
            <w:tcBorders/>
            <w:vAlign w:val="center"/>
          </w:tcPr>
          <w:p>
            <w:pPr>
              <w:pStyle w:val="TableContents"/>
              <w:bidi w:val="0"/>
              <w:spacing w:before="0" w:after="283"/>
              <w:jc w:val="left"/>
              <w:rPr/>
            </w:pPr>
            <w:r>
              <w:rPr/>
              <w:t>Common Stock</w:t>
            </w:r>
          </w:p>
        </w:tc>
        <w:tc>
          <w:tcPr>
            <w:tcW w:w="959" w:type="dxa"/>
            <w:tcBorders/>
            <w:vAlign w:val="center"/>
          </w:tcPr>
          <w:p>
            <w:pPr>
              <w:pStyle w:val="TableContents"/>
              <w:bidi w:val="0"/>
              <w:spacing w:before="0" w:after="283"/>
              <w:jc w:val="left"/>
              <w:rPr/>
            </w:pPr>
            <w:r>
              <w:rPr/>
              <w:t>05/21/2026</w:t>
            </w:r>
          </w:p>
        </w:tc>
        <w:tc>
          <w:tcPr>
            <w:tcW w:w="1581" w:type="dxa"/>
            <w:tcBorders/>
            <w:vAlign w:val="center"/>
          </w:tcPr>
          <w:p>
            <w:pPr>
              <w:pStyle w:val="TableContents"/>
              <w:bidi w:val="0"/>
              <w:spacing w:before="0" w:after="283"/>
              <w:jc w:val="left"/>
              <w:rPr/>
            </w:pPr>
            <w:r>
              <w:rPr/>
              <w:t>2478</w:t>
            </w:r>
          </w:p>
        </w:tc>
        <w:tc>
          <w:tcPr>
            <w:tcW w:w="1709" w:type="dxa"/>
            <w:tcBorders/>
            <w:vAlign w:val="center"/>
          </w:tcPr>
          <w:p>
            <w:pPr>
              <w:pStyle w:val="TableContents"/>
              <w:bidi w:val="0"/>
              <w:spacing w:before="0" w:after="283"/>
              <w:jc w:val="left"/>
              <w:rPr/>
            </w:pPr>
            <w:r>
              <w:rPr/>
              <w:t>15530.87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426"/>
        <w:gridCol w:w="8779"/>
      </w:tblGrid>
      <w:tr>
        <w:trPr/>
        <w:tc>
          <w:tcPr>
            <w:tcW w:w="1426" w:type="dxa"/>
            <w:tcBorders/>
            <w:vAlign w:val="center"/>
          </w:tcPr>
          <w:p>
            <w:pPr>
              <w:pStyle w:val="TableContents"/>
              <w:bidi w:val="0"/>
              <w:spacing w:before="0" w:after="283"/>
              <w:jc w:val="left"/>
              <w:rPr/>
            </w:pPr>
            <w:r>
              <w:rPr/>
              <w:t>Remarks</w:t>
            </w:r>
          </w:p>
        </w:tc>
        <w:tc>
          <w:tcPr>
            <w:tcW w:w="8779" w:type="dxa"/>
            <w:tcBorders/>
            <w:vAlign w:val="center"/>
          </w:tcPr>
          <w:p>
            <w:pPr>
              <w:pStyle w:val="TableContents"/>
              <w:bidi w:val="0"/>
              <w:spacing w:before="0" w:after="0"/>
              <w:jc w:val="left"/>
              <w:rPr/>
            </w:pPr>
            <w:r>
              <w:rPr/>
              <w:t>Pursuant to an automatic sell-to-cover imposed by the terms of the initial grant of the restricted stock units (RSUs) awards, the shares are to be sold upon the vesting of the RSUs solely to cover applicable withholding taxes.</w:t>
            </w:r>
          </w:p>
        </w:tc>
      </w:tr>
      <w:tr>
        <w:trPr/>
        <w:tc>
          <w:tcPr>
            <w:tcW w:w="1426" w:type="dxa"/>
            <w:tcBorders/>
            <w:vAlign w:val="center"/>
          </w:tcPr>
          <w:p>
            <w:pPr>
              <w:pStyle w:val="TableContents"/>
              <w:bidi w:val="0"/>
              <w:spacing w:before="0" w:after="283"/>
              <w:jc w:val="left"/>
              <w:rPr/>
            </w:pPr>
            <w:r>
              <w:rPr/>
              <w:t>Date of Notice</w:t>
            </w:r>
          </w:p>
        </w:tc>
        <w:tc>
          <w:tcPr>
            <w:tcW w:w="8779" w:type="dxa"/>
            <w:tcBorders/>
            <w:vAlign w:val="center"/>
          </w:tcPr>
          <w:p>
            <w:pPr>
              <w:pStyle w:val="TableContents"/>
              <w:bidi w:val="0"/>
              <w:spacing w:before="0" w:after="0"/>
              <w:jc w:val="left"/>
              <w:rPr/>
            </w:pPr>
            <w:r>
              <w:rPr/>
              <w:t>08/21/2026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426" w:type="dxa"/>
            <w:tcBorders/>
            <w:vAlign w:val="center"/>
          </w:tcPr>
          <w:p>
            <w:pPr>
              <w:pStyle w:val="TableContents"/>
              <w:bidi w:val="0"/>
              <w:spacing w:before="0" w:after="283"/>
              <w:jc w:val="left"/>
              <w:rPr/>
            </w:pPr>
            <w:r>
              <w:rPr/>
              <w:t>Signature</w:t>
            </w:r>
          </w:p>
        </w:tc>
        <w:tc>
          <w:tcPr>
            <w:tcW w:w="8779" w:type="dxa"/>
            <w:tcBorders/>
            <w:vAlign w:val="center"/>
          </w:tcPr>
          <w:p>
            <w:pPr>
              <w:pStyle w:val="TableContents"/>
              <w:bidi w:val="0"/>
              <w:spacing w:before="0" w:after="0"/>
              <w:jc w:val="left"/>
              <w:rPr/>
            </w:pPr>
            <w:r>
              <w:rPr/>
              <w:t>Orlando Wells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680</Words>
  <Characters>3441</Characters>
  <CharactersWithSpaces>4059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