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0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044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Korner Paul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ARDELYX,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ARDELYX,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ARDX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01/05/2016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91"/>
        <w:spacing w:after="0"/>
        <w:rPr>
          <w:sz w:val="20"/>
          <w:szCs w:val="20"/>
          <w:color w:val="auto"/>
        </w:rPr>
      </w:pPr>
      <w:r>
        <w:rPr>
          <w:rFonts w:ascii="Arial" w:cs="Arial" w:eastAsia="Arial" w:hAnsi="Arial"/>
          <w:sz w:val="17"/>
          <w:szCs w:val="17"/>
          <w:color w:val="0000FF"/>
        </w:rPr>
        <w:t>EVP, Chief Medical Officer</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FREMONT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94555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5"/>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01/05/2016</w:t>
            </w:r>
          </w:p>
        </w:tc>
        <w:tc>
          <w:tcPr>
            <w:tcW w:w="6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w w:val="82"/>
              </w:rPr>
              <w:t>60,753</w:t>
            </w:r>
            <w:r>
              <w:rPr>
                <w:rFonts w:ascii="Arial" w:cs="Arial" w:eastAsia="Arial" w:hAnsi="Arial"/>
                <w:sz w:val="22"/>
                <w:szCs w:val="22"/>
                <w:color w:val="008000"/>
                <w:w w:val="82"/>
                <w:vertAlign w:val="superscript"/>
              </w:rPr>
              <w:t>(1)</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60,753</w:t>
            </w:r>
            <w:r>
              <w:rPr>
                <w:rFonts w:ascii="Arial" w:cs="Arial" w:eastAsia="Arial" w:hAnsi="Arial"/>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16.46</w:t>
            </w:r>
          </w:p>
        </w:tc>
        <w:tc>
          <w:tcPr>
            <w:tcW w:w="140" w:type="dxa"/>
            <w:vAlign w:val="bottom"/>
          </w:tcPr>
          <w:p>
            <w:pPr>
              <w:spacing w:after="0"/>
              <w:rPr>
                <w:sz w:val="18"/>
                <w:szCs w:val="18"/>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01/05/2016</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131,405</w:t>
            </w:r>
          </w:p>
        </w:tc>
        <w:tc>
          <w:tcPr>
            <w:tcW w:w="2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01/05/2026</w:t>
            </w:r>
          </w:p>
        </w:tc>
        <w:tc>
          <w:tcPr>
            <w:tcW w:w="70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131,405</w:t>
            </w:r>
          </w:p>
        </w:tc>
        <w:tc>
          <w:tcPr>
            <w:tcW w:w="40" w:type="dxa"/>
            <w:vAlign w:val="bottom"/>
          </w:tcPr>
          <w:p>
            <w:pPr>
              <w:spacing w:after="0"/>
              <w:rPr>
                <w:sz w:val="18"/>
                <w:szCs w:val="18"/>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131,405</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ind w:left="2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 The reporting person is entitled to receive one (1) share of common stock for each one (1) RSU upon the vesting thereof.</w:t>
      </w:r>
    </w:p>
    <w:p>
      <w:pPr>
        <w:spacing w:after="0" w:line="48" w:lineRule="exact"/>
        <w:rPr>
          <w:rFonts w:ascii="Arial" w:cs="Arial" w:eastAsia="Arial" w:hAnsi="Arial"/>
          <w:sz w:val="13"/>
          <w:szCs w:val="13"/>
          <w:color w:val="008000"/>
        </w:rPr>
      </w:pPr>
    </w:p>
    <w:p>
      <w:pPr>
        <w:ind w:left="40" w:right="420" w:firstLine="6"/>
        <w:spacing w:after="0" w:line="290" w:lineRule="auto"/>
        <w:tabs>
          <w:tab w:leader="none" w:pos="17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subject to the option vest with respect to 25% of the total number of shares subject thereto on the one year anniversary of January 4, 2016, and the remaining shares subject to the option vest in 36 successive, equal monthly installments on each monthly anniversary thereafter, subject to the Reporting Person's continued employment or service relationship with the Issuer on each such vesting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Paul</w:t>
      </w:r>
      <w:r>
        <w:rPr>
          <w:sz w:val="20"/>
          <w:szCs w:val="20"/>
          <w:color w:val="auto"/>
        </w:rPr>
        <w:tab/>
      </w:r>
      <w:r>
        <w:rPr>
          <w:rFonts w:ascii="Arial" w:cs="Arial" w:eastAsia="Arial" w:hAnsi="Arial"/>
          <w:sz w:val="15"/>
          <w:szCs w:val="15"/>
          <w:color w:val="0000FF"/>
        </w:rPr>
        <w:t>01/07/2016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Korner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092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924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3000"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2019-12-08T18:04:22Z</dcterms:created>
  <dcterms:modified xsi:type="dcterms:W3CDTF">2019-12-08T18:04:22Z</dcterms:modified>
</cp:coreProperties>
</file>