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7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57"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6,286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6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6,286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6,286</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6,286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6,286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6,286</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6,286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6,286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6,286</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0.0%</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1540" w:right="8580" w:hanging="452"/>
        <w:spacing w:after="0" w:line="531" w:lineRule="auto"/>
        <w:tabs>
          <w:tab w:leader="none" w:pos="1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Name of Issuer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Ardelyx, Inc.</w:t>
      </w:r>
    </w:p>
    <w:p>
      <w:pPr>
        <w:ind w:left="1540" w:hanging="452"/>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400 Fifth Avenue, Suite 210</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211" w:lineRule="exact"/>
        <w:rPr>
          <w:sz w:val="20"/>
          <w:szCs w:val="20"/>
          <w:color w:val="auto"/>
        </w:rPr>
      </w:pPr>
    </w:p>
    <w:p>
      <w:pPr>
        <w:spacing w:after="0"/>
        <w:tabs>
          <w:tab w:leader="none" w:pos="1060" w:val="left"/>
          <w:tab w:leader="none" w:pos="152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540" w:hanging="452"/>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40" w:hanging="452"/>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540" w:right="75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540" w:right="7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40" w:right="70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540" w:right="7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540" w:right="7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540" w:right="7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540" w:hanging="452"/>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$0.0001 per share ("Common Stock")</w:t>
      </w:r>
    </w:p>
    <w:p>
      <w:pPr>
        <w:spacing w:after="0" w:line="252" w:lineRule="exact"/>
        <w:rPr>
          <w:rFonts w:ascii="Times New Roman" w:cs="Times New Roman" w:eastAsia="Times New Roman" w:hAnsi="Times New Roman"/>
          <w:sz w:val="18"/>
          <w:szCs w:val="18"/>
          <w:color w:val="auto"/>
        </w:rPr>
      </w:pPr>
    </w:p>
    <w:p>
      <w:pPr>
        <w:ind w:left="1540" w:right="8520" w:hanging="452"/>
        <w:spacing w:after="0" w:line="639" w:lineRule="auto"/>
        <w:tabs>
          <w:tab w:leader="none" w:pos="15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039697107</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68" w:lineRule="auto"/>
        <w:tabs>
          <w:tab w:leader="none" w:pos="758"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4"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January 30, 2024, by and among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2024</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039697107</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Ardelyx,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2024</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2"/>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2"/>
      <w:numFmt w:val="bullet"/>
      <w:start w:val="1"/>
    </w:lvl>
    <w:lvl w:ilvl="1">
      <w:lvlJc w:val="left"/>
      <w:lvlText w:val="(%2)"/>
      <w:numFmt w:val="lowerLetter"/>
      <w:start w:val="2"/>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lvl w:ilvl="1">
      <w:lvlJc w:val="left"/>
      <w:lvlText w:val="(%2)"/>
      <w:numFmt w:val="lowerLetter"/>
      <w:start w:val="2"/>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2024-01-31T15:34:45Z</dcterms:created>
  <dcterms:modified xsi:type="dcterms:W3CDTF">2024-01-31T15:34:45Z</dcterms:modified>
</cp:coreProperties>
</file>