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1060" w:type="dxa"/>
        <w:tblCellMar>
          <w:top w:w="0" w:type="dxa"/>
          <w:left w:w="0" w:type="dxa"/>
          <w:bottom w:w="0" w:type="dxa"/>
          <w:right w:w="0" w:type="dxa"/>
        </w:tblCellMar>
      </w:tblPr>
      <w:tr>
        <w:trPr>
          <w:trHeight w:val="225"/>
        </w:trPr>
        <w:tc>
          <w:tcPr>
            <w:tcW w:w="2880" w:type="dxa"/>
            <w:vAlign w:val="bottom"/>
          </w:tcPr>
          <w:p>
            <w:pPr>
              <w:jc w:val="center"/>
              <w:ind w:right="1182"/>
              <w:spacing w:after="0"/>
              <w:rPr>
                <w:sz w:val="20"/>
                <w:szCs w:val="20"/>
                <w:color w:val="auto"/>
              </w:rPr>
            </w:pPr>
            <w:r>
              <w:rPr>
                <w:rFonts w:ascii="Arial" w:cs="Arial" w:eastAsia="Arial" w:hAnsi="Arial"/>
                <w:sz w:val="18"/>
                <w:szCs w:val="18"/>
                <w:b w:val="1"/>
                <w:bCs w:val="1"/>
                <w:color w:val="auto"/>
                <w:w w:val="93"/>
              </w:rPr>
              <w:t>Delaware</w:t>
            </w:r>
          </w:p>
        </w:tc>
        <w:tc>
          <w:tcPr>
            <w:tcW w:w="3400" w:type="dxa"/>
            <w:vAlign w:val="bottom"/>
          </w:tcPr>
          <w:p>
            <w:pPr>
              <w:ind w:left="1280"/>
              <w:spacing w:after="0"/>
              <w:rPr>
                <w:sz w:val="20"/>
                <w:szCs w:val="20"/>
                <w:color w:val="auto"/>
              </w:rPr>
            </w:pPr>
            <w:r>
              <w:rPr>
                <w:rFonts w:ascii="Arial" w:cs="Arial" w:eastAsia="Arial" w:hAnsi="Arial"/>
                <w:sz w:val="18"/>
                <w:szCs w:val="18"/>
                <w:b w:val="1"/>
                <w:bCs w:val="1"/>
                <w:color w:val="auto"/>
              </w:rPr>
              <w:t>001-36485</w:t>
            </w:r>
          </w:p>
        </w:tc>
        <w:tc>
          <w:tcPr>
            <w:tcW w:w="2740" w:type="dxa"/>
            <w:vAlign w:val="bottom"/>
          </w:tcPr>
          <w:p>
            <w:pPr>
              <w:jc w:val="center"/>
              <w:ind w:left="1222"/>
              <w:spacing w:after="0"/>
              <w:rPr>
                <w:sz w:val="20"/>
                <w:szCs w:val="20"/>
                <w:color w:val="auto"/>
              </w:rPr>
            </w:pPr>
            <w:r>
              <w:rPr>
                <w:rFonts w:ascii="Arial" w:cs="Arial" w:eastAsia="Arial" w:hAnsi="Arial"/>
                <w:sz w:val="18"/>
                <w:szCs w:val="18"/>
                <w:b w:val="1"/>
                <w:bCs w:val="1"/>
                <w:color w:val="auto"/>
                <w:w w:val="91"/>
              </w:rPr>
              <w:t>26-1303944</w:t>
            </w:r>
          </w:p>
        </w:tc>
      </w:tr>
      <w:tr>
        <w:trPr>
          <w:trHeight w:val="144"/>
        </w:trPr>
        <w:tc>
          <w:tcPr>
            <w:tcW w:w="2880" w:type="dxa"/>
            <w:vAlign w:val="bottom"/>
          </w:tcPr>
          <w:p>
            <w:pPr>
              <w:jc w:val="center"/>
              <w:ind w:right="116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3400" w:type="dxa"/>
            <w:vAlign w:val="bottom"/>
          </w:tcPr>
          <w:p>
            <w:pPr>
              <w:ind w:left="1260"/>
              <w:spacing w:after="0" w:line="145" w:lineRule="exact"/>
              <w:rPr>
                <w:sz w:val="20"/>
                <w:szCs w:val="20"/>
                <w:color w:val="auto"/>
              </w:rPr>
            </w:pPr>
            <w:r>
              <w:rPr>
                <w:rFonts w:ascii="Arial" w:cs="Arial" w:eastAsia="Arial" w:hAnsi="Arial"/>
                <w:sz w:val="14"/>
                <w:szCs w:val="14"/>
                <w:b w:val="1"/>
                <w:bCs w:val="1"/>
                <w:color w:val="auto"/>
              </w:rPr>
              <w:t>(Commission</w:t>
            </w:r>
          </w:p>
        </w:tc>
        <w:tc>
          <w:tcPr>
            <w:tcW w:w="2740" w:type="dxa"/>
            <w:vAlign w:val="bottom"/>
          </w:tcPr>
          <w:p>
            <w:pPr>
              <w:jc w:val="center"/>
              <w:ind w:left="122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80" w:type="dxa"/>
            <w:vAlign w:val="bottom"/>
          </w:tcPr>
          <w:p>
            <w:pPr>
              <w:jc w:val="center"/>
              <w:ind w:right="1182"/>
              <w:spacing w:after="0"/>
              <w:rPr>
                <w:sz w:val="20"/>
                <w:szCs w:val="20"/>
                <w:color w:val="auto"/>
              </w:rPr>
            </w:pPr>
            <w:r>
              <w:rPr>
                <w:rFonts w:ascii="Arial" w:cs="Arial" w:eastAsia="Arial" w:hAnsi="Arial"/>
                <w:sz w:val="14"/>
                <w:szCs w:val="14"/>
                <w:b w:val="1"/>
                <w:bCs w:val="1"/>
                <w:color w:val="auto"/>
                <w:w w:val="94"/>
              </w:rPr>
              <w:t>of incorporation)</w:t>
            </w:r>
          </w:p>
        </w:tc>
        <w:tc>
          <w:tcPr>
            <w:tcW w:w="340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2740" w:type="dxa"/>
            <w:vAlign w:val="bottom"/>
          </w:tcPr>
          <w:p>
            <w:pPr>
              <w:jc w:val="center"/>
              <w:ind w:left="124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 FIFTH AVE., SUITE 210, WALTHAM, MASSACHUSETTS 02451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85"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70"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November 30, 2021, Ardelyx, Inc. (the “Company”) announced plans to launch IBSRELA, the Company’s approved treatment for irritable bowel syndrome with constipation (“IBS-C”) in adults, in the second quarter 2022.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Exhibit</w:t>
      </w:r>
    </w:p>
    <w:p>
      <w:pPr>
        <w:ind w:left="320"/>
        <w:spacing w:after="0"/>
        <w:tabs>
          <w:tab w:leader="none" w:pos="10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14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147" w:right="8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November 30, 2021</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320" w:top="11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2021-11-30T06:05:49Z</dcterms:created>
  <dcterms:modified xsi:type="dcterms:W3CDTF">2021-11-30T06:05:49Z</dcterms:modified>
</cp:coreProperties>
</file>