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8"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-243205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6520" w:type="dxa"/>
            <w:vAlign w:val="bottom"/>
            <w:vMerge w:val="restart"/>
          </w:tcPr>
          <w:p>
            <w:pPr>
              <w:jc w:val="center"/>
              <w:ind w:right="234"/>
              <w:spacing w:after="0" w:line="14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92"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-642620</wp:posOffset>
            </wp:positionV>
            <wp:extent cx="59055" cy="655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955"/>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-642620</wp:posOffset>
            </wp:positionV>
            <wp:extent cx="59055" cy="655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95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26670</wp:posOffset>
            </wp:positionV>
            <wp:extent cx="7324090" cy="4617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617085"/>
                    </a:xfrm>
                    <a:prstGeom prst="rect">
                      <a:avLst/>
                    </a:prstGeom>
                    <a:noFill/>
                  </pic:spPr>
                </pic:pic>
              </a:graphicData>
            </a:graphic>
          </wp:anchor>
        </w:drawing>
      </w:r>
    </w:p>
    <w:p>
      <w:pPr>
        <w:spacing w:after="0" w:line="111" w:lineRule="exact"/>
        <w:rPr>
          <w:sz w:val="24"/>
          <w:szCs w:val="24"/>
          <w:color w:val="auto"/>
        </w:rPr>
      </w:pPr>
    </w:p>
    <w:p>
      <w:pPr>
        <w:sectPr>
          <w:pgSz w:w="11900" w:h="16838" w:orient="portrait"/>
          <w:cols w:equalWidth="0" w:num="2">
            <w:col w:w="2320" w:space="380"/>
            <w:col w:w="8820"/>
          </w:cols>
          <w:pgMar w:left="240" w:top="218"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Kaufmann Mark</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34175 ARDENWOOD BLVD,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01/16/2018</w:t>
      </w:r>
    </w:p>
    <w:p>
      <w:pPr>
        <w:spacing w:after="0" w:line="20" w:lineRule="exact"/>
        <w:rPr>
          <w:sz w:val="24"/>
          <w:szCs w:val="24"/>
          <w:color w:val="auto"/>
        </w:rPr>
      </w:pPr>
      <w:r>
        <w:rPr>
          <w:sz w:val="24"/>
          <w:szCs w:val="24"/>
          <w:color w:val="auto"/>
        </w:rPr>
        <w:br w:type="column"/>
      </w:r>
    </w:p>
    <w:p>
      <w:pPr>
        <w:ind w:left="2" w:right="680" w:hanging="2"/>
        <w:spacing w:after="0" w:line="265"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2" w:type="dxa"/>
        <w:tblCellMar>
          <w:top w:w="0" w:type="dxa"/>
          <w:left w:w="0" w:type="dxa"/>
          <w:bottom w:w="0" w:type="dxa"/>
          <w:right w:w="0" w:type="dxa"/>
        </w:tblCellMar>
      </w:tblPr>
      <w:tr>
        <w:trPr>
          <w:trHeight w:val="178"/>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22"/>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842"/>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02" w:lineRule="exact"/>
        <w:rPr>
          <w:sz w:val="24"/>
          <w:szCs w:val="24"/>
          <w:color w:val="auto"/>
        </w:rPr>
      </w:pPr>
    </w:p>
    <w:p>
      <w:pPr>
        <w:sectPr>
          <w:pgSz w:w="11900" w:h="16838" w:orient="portrait"/>
          <w:cols w:equalWidth="0" w:num="3">
            <w:col w:w="3360" w:space="720"/>
            <w:col w:w="3258" w:space="720"/>
            <w:col w:w="3462"/>
          </w:cols>
          <w:pgMar w:left="240" w:top="218"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780" w:type="dxa"/>
            <w:vAlign w:val="bottom"/>
            <w:gridSpan w:val="7"/>
          </w:tcPr>
          <w:p>
            <w:pPr>
              <w:jc w:val="center"/>
              <w:ind w:right="41"/>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0"/>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gridSpan w:val="2"/>
          </w:tcPr>
          <w:p>
            <w:pPr>
              <w:ind w:left="3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20" w:type="dxa"/>
            <w:vAlign w:val="bottom"/>
            <w:gridSpan w:val="10"/>
            <w:vMerge w:val="restart"/>
          </w:tcPr>
          <w:p>
            <w:pPr>
              <w:ind w:left="5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FREMONT</w:t>
            </w: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94555</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30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660" w:type="dxa"/>
            <w:vAlign w:val="bottom"/>
            <w:vMerge w:val="restart"/>
          </w:tcPr>
          <w:p>
            <w:pPr>
              <w:ind w:left="18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400" w:type="dxa"/>
            <w:vAlign w:val="bottom"/>
            <w:tcBorders>
              <w:bottom w:val="single" w:sz="8" w:color="2C2C2C"/>
            </w:tcBorders>
            <w:gridSpan w:val="3"/>
          </w:tcPr>
          <w:p>
            <w:pPr>
              <w:spacing w:after="0"/>
              <w:rPr>
                <w:sz w:val="10"/>
                <w:szCs w:val="10"/>
                <w:color w:val="auto"/>
              </w:rPr>
            </w:pPr>
          </w:p>
        </w:tc>
        <w:tc>
          <w:tcPr>
            <w:tcW w:w="1720" w:type="dxa"/>
            <w:vAlign w:val="bottom"/>
            <w:tcBorders>
              <w:bottom w:val="single" w:sz="8" w:color="2C2C2C"/>
            </w:tcBorders>
            <w:gridSpan w:val="4"/>
          </w:tcPr>
          <w:p>
            <w:pPr>
              <w:spacing w:after="0"/>
              <w:rPr>
                <w:sz w:val="10"/>
                <w:szCs w:val="10"/>
                <w:color w:val="auto"/>
              </w:rPr>
            </w:pPr>
          </w:p>
        </w:tc>
        <w:tc>
          <w:tcPr>
            <w:tcW w:w="27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8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600" w:type="dxa"/>
            <w:vAlign w:val="bottom"/>
            <w:tcBorders>
              <w:bottom w:val="single" w:sz="8" w:color="2C2C2C"/>
            </w:tcBorders>
            <w:gridSpan w:val="5"/>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6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60"/>
              <w:spacing w:after="0" w:line="128" w:lineRule="exact"/>
              <w:rPr>
                <w:sz w:val="20"/>
                <w:szCs w:val="20"/>
                <w:color w:val="auto"/>
              </w:rPr>
            </w:pPr>
            <w:r>
              <w:rPr>
                <w:rFonts w:ascii="Arial" w:cs="Arial" w:eastAsia="Arial" w:hAnsi="Arial"/>
                <w:sz w:val="12"/>
                <w:szCs w:val="12"/>
                <w:b w:val="1"/>
                <w:bCs w:val="1"/>
                <w:color w:val="auto"/>
                <w:w w:val="99"/>
              </w:rPr>
              <w:t>Date</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274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(A) or</w:t>
            </w: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6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7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48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760" w:type="dxa"/>
            <w:vAlign w:val="bottom"/>
            <w:gridSpan w:val="11"/>
          </w:tcPr>
          <w:p>
            <w:pPr>
              <w:jc w:val="center"/>
              <w:ind w:left="47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4"/>
              </w:rPr>
              <w:t>Derivative</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w:t>
            </w:r>
          </w:p>
        </w:tc>
        <w:tc>
          <w:tcPr>
            <w:tcW w:w="2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6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7.1</w:t>
            </w:r>
          </w:p>
        </w:tc>
        <w:tc>
          <w:tcPr>
            <w:tcW w:w="140" w:type="dxa"/>
            <w:vAlign w:val="bottom"/>
          </w:tcPr>
          <w:p>
            <w:pPr>
              <w:spacing w:after="0"/>
              <w:rPr>
                <w:sz w:val="18"/>
                <w:szCs w:val="18"/>
                <w:color w:val="auto"/>
              </w:rPr>
            </w:pPr>
          </w:p>
        </w:tc>
        <w:tc>
          <w:tcPr>
            <w:tcW w:w="110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01/16/2018</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117,104</w:t>
            </w:r>
          </w:p>
        </w:tc>
        <w:tc>
          <w:tcPr>
            <w:tcW w:w="28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01/16/2028</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117,104</w:t>
            </w:r>
          </w:p>
        </w:tc>
        <w:tc>
          <w:tcPr>
            <w:tcW w:w="40" w:type="dxa"/>
            <w:vAlign w:val="bottom"/>
          </w:tcPr>
          <w:p>
            <w:pPr>
              <w:spacing w:after="0"/>
              <w:rPr>
                <w:sz w:val="18"/>
                <w:szCs w:val="18"/>
                <w:color w:val="auto"/>
              </w:rPr>
            </w:pPr>
          </w:p>
        </w:tc>
        <w:tc>
          <w:tcPr>
            <w:tcW w:w="72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0.00</w:t>
            </w: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117,104</w:t>
            </w: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gridSpan w:val="2"/>
          </w:tcPr>
          <w:p>
            <w:pPr>
              <w:ind w:left="60"/>
              <w:spacing w:after="0" w:line="94" w:lineRule="exact"/>
              <w:rPr>
                <w:sz w:val="20"/>
                <w:szCs w:val="20"/>
                <w:color w:val="auto"/>
              </w:rPr>
            </w:pPr>
            <w:r>
              <w:rPr>
                <w:rFonts w:ascii="Times New Roman" w:cs="Times New Roman" w:eastAsia="Times New Roman" w:hAnsi="Times New Roman"/>
                <w:sz w:val="10"/>
                <w:szCs w:val="10"/>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ind w:left="160"/>
              <w:spacing w:after="0" w:line="94" w:lineRule="exact"/>
              <w:rPr>
                <w:sz w:val="20"/>
                <w:szCs w:val="20"/>
                <w:color w:val="auto"/>
              </w:rPr>
            </w:pPr>
            <w:r>
              <w:rPr>
                <w:rFonts w:ascii="Times New Roman" w:cs="Times New Roman" w:eastAsia="Times New Roman" w:hAnsi="Times New Roman"/>
                <w:sz w:val="10"/>
                <w:szCs w:val="10"/>
                <w:color w:val="0000FF"/>
              </w:rPr>
              <w:t>Stock</w:t>
            </w: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560" w:firstLine="6"/>
        <w:spacing w:after="0" w:line="270"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as it vests and the shares subject to the option vest in 48 successive, equal monthly installments on each monthly anniversary of January 16, 2018, subject to the Reporting Person's continued employment or service relationship with the Issuer on each such vesting date.</w:t>
      </w:r>
    </w:p>
    <w:p>
      <w:pPr>
        <w:spacing w:after="0" w:line="35"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-6350</wp:posOffset>
            </wp:positionV>
            <wp:extent cx="10128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12825" cy="8255"/>
                    </a:xfrm>
                    <a:prstGeom prst="rect">
                      <a:avLst/>
                    </a:prstGeom>
                    <a:noFill/>
                  </pic:spPr>
                </pic:pic>
              </a:graphicData>
            </a:graphic>
          </wp:anchor>
        </w:drawing>
      </w:r>
    </w:p>
    <w:p>
      <w:pPr>
        <w:spacing w:after="0" w:line="8" w:lineRule="exact"/>
        <w:rPr>
          <w:sz w:val="24"/>
          <w:szCs w:val="24"/>
          <w:color w:val="auto"/>
        </w:rPr>
      </w:pPr>
    </w:p>
    <w:p>
      <w:pPr>
        <w:ind w:left="6860"/>
        <w:spacing w:after="0"/>
        <w:tabs>
          <w:tab w:leader="none" w:pos="9140" w:val="left"/>
        </w:tabs>
        <w:rPr>
          <w:sz w:val="20"/>
          <w:szCs w:val="20"/>
          <w:color w:val="auto"/>
        </w:rPr>
      </w:pPr>
      <w:r>
        <w:rPr>
          <w:rFonts w:ascii="Times New Roman" w:cs="Times New Roman" w:eastAsia="Times New Roman" w:hAnsi="Times New Roman"/>
          <w:sz w:val="17"/>
          <w:szCs w:val="17"/>
          <w:color w:val="0000FF"/>
        </w:rPr>
        <w:t>Attorney-in-Fact for Mark</w:t>
      </w:r>
      <w:r>
        <w:rPr>
          <w:sz w:val="20"/>
          <w:szCs w:val="20"/>
          <w:color w:val="auto"/>
        </w:rPr>
        <w:tab/>
      </w:r>
      <w:r>
        <w:rPr>
          <w:rFonts w:ascii="Times New Roman" w:cs="Times New Roman" w:eastAsia="Times New Roman" w:hAnsi="Times New Roman"/>
          <w:sz w:val="17"/>
          <w:szCs w:val="17"/>
          <w:color w:val="0000FF"/>
        </w:rPr>
        <w:t>01/18/2018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-13335</wp:posOffset>
            </wp:positionV>
            <wp:extent cx="19526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2625" cy="8255"/>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7"/>
          <w:szCs w:val="17"/>
          <w:color w:val="0000FF"/>
        </w:rPr>
        <w:t>Kaufmann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-13335</wp:posOffset>
            </wp:positionV>
            <wp:extent cx="4616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61645" cy="8255"/>
                    </a:xfrm>
                    <a:prstGeom prst="rect">
                      <a:avLst/>
                    </a:prstGeom>
                    <a:noFill/>
                  </pic:spPr>
                </pic:pic>
              </a:graphicData>
            </a:graphic>
          </wp:anchor>
        </w:drawing>
      </w:r>
    </w:p>
    <w:p>
      <w:pPr>
        <w:spacing w:after="0" w:line="3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7"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8"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11184"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2019-12-07T12:54:38Z</dcterms:created>
  <dcterms:modified xsi:type="dcterms:W3CDTF">2019-12-07T12:54:38Z</dcterms:modified>
</cp:coreProperties>
</file>