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6495028.xml.htm"/>
      <w:bookmarkStart w:id="1" w:name="kswkform4_17164950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GRAMMER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7.811</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199,469</w:t>
            </w:r>
            <w:r>
              <w:rPr>
                <w:rFonts w:ascii="Times;serif" w:hAnsi="Times;serif"/>
                <w:color w:val="008000"/>
                <w:position w:val="7"/>
                <w:sz w:val="16"/>
                <w:sz w:val="20"/>
                <w:shd w:fill="FFFFFF" w:val="clear"/>
              </w:rPr>
              <w:t>(2)</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adjusted total which includes the purchase of 2,636 shares under the Ardelyx Employee Stock Purchase Plan in February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and Administrative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3041"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3386</Characters>
  <CharactersWithSpaces>3945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