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5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1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04/04/2025</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20,833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1,657,253</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04/04/2025</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41,666</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4.5877</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1,615,587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24,364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04/04/2025</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20,833</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20,833</w:t>
            </w: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436,667</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made pursuant to a 10b5-1 trading plan adopted by the Reporting Person on September 4, 2024.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1,282 shares under the Ardelyx Employee Stock Purchase Plan in February 2025.</w:t>
      </w:r>
    </w:p>
    <w:p>
      <w:pPr>
        <w:spacing w:after="0" w:line="43"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$4.45 to $4.68,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04/08/2025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2025-04-08T18:26:13Z</dcterms:created>
  <dcterms:modified xsi:type="dcterms:W3CDTF">2025-04-08T18:26:13Z</dcterms:modified>
</cp:coreProperties>
</file>