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03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034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Foster Eric Duane</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08/08/2024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08/08/2024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180,000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08/08/2024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230,000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08/08/2034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230,000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230,000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180,000 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 Five Percent (25%) of the shares subject to the option vest on August 8, 2025 and the remaining shares subject to the option vest in 36 successive, equal monthly installments thereafter,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6"/>
          <w:szCs w:val="16"/>
          <w:color w:val="0000FF"/>
        </w:rPr>
        <w:t>08/16/2024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62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34148"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2024-08-16T17:16:02Z</dcterms:created>
  <dcterms:modified xsi:type="dcterms:W3CDTF">2024-08-16T17:16:02Z</dcterms:modified>
</cp:coreProperties>
</file>