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152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5239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Kaufmann Mark</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ARDELYX,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ARDX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07/26/2018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6"/>
        <w:spacing w:after="0"/>
        <w:rPr>
          <w:sz w:val="20"/>
          <w:szCs w:val="20"/>
          <w:color w:val="auto"/>
        </w:rPr>
      </w:pPr>
      <w:r>
        <w:rPr>
          <w:rFonts w:ascii="Arial" w:cs="Arial" w:eastAsia="Arial" w:hAnsi="Arial"/>
          <w:sz w:val="17"/>
          <w:szCs w:val="17"/>
          <w:color w:val="0000FF"/>
        </w:rPr>
        <w:t>Chief Financial Officer</w:t>
      </w:r>
    </w:p>
    <w:p>
      <w:pPr>
        <w:spacing w:after="0" w:line="407"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8"/>
          </w:tcPr>
          <w:p>
            <w:pPr>
              <w:jc w:val="center"/>
              <w:ind w:right="31"/>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FREMONT</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94555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80" w:type="dxa"/>
            <w:vAlign w:val="bottom"/>
            <w:tcBorders>
              <w:bottom w:val="single" w:sz="8" w:color="2C2C2C"/>
            </w:tcBorders>
            <w:gridSpan w:val="5"/>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80" w:type="dxa"/>
            <w:vAlign w:val="bottom"/>
            <w:gridSpan w:val="9"/>
          </w:tcPr>
          <w:p>
            <w:pPr>
              <w:ind w:left="60"/>
              <w:spacing w:after="0" w:line="132" w:lineRule="exact"/>
              <w:rPr>
                <w:sz w:val="20"/>
                <w:szCs w:val="20"/>
                <w:color w:val="auto"/>
              </w:rPr>
            </w:pPr>
            <w:r>
              <w:rPr>
                <w:rFonts w:ascii="Arial" w:cs="Arial" w:eastAsia="Arial" w:hAnsi="Arial"/>
                <w:sz w:val="12"/>
                <w:szCs w:val="12"/>
                <w:b w:val="1"/>
                <w:bCs w:val="1"/>
                <w:color w:val="auto"/>
              </w:rPr>
              <w:t>Transaction  Disposed Of (D) (Instr. 3, 4 and 5)  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8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3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590"/>
              <w:spacing w:after="0"/>
              <w:rPr>
                <w:sz w:val="20"/>
                <w:szCs w:val="20"/>
                <w:color w:val="auto"/>
              </w:rPr>
            </w:pPr>
            <w:r>
              <w:rPr>
                <w:rFonts w:ascii="Arial" w:cs="Arial" w:eastAsia="Arial" w:hAnsi="Arial"/>
                <w:sz w:val="17"/>
                <w:szCs w:val="17"/>
                <w:color w:val="0000FF"/>
                <w:w w:val="93"/>
              </w:rPr>
              <w:t>07/26/2018</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02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0000FF"/>
              </w:rPr>
              <w:t>100,000</w:t>
            </w:r>
            <w:r>
              <w:rPr>
                <w:rFonts w:ascii="Arial" w:cs="Arial" w:eastAsia="Arial" w:hAnsi="Arial"/>
                <w:sz w:val="22"/>
                <w:szCs w:val="22"/>
                <w:color w:val="008000"/>
                <w:vertAlign w:val="superscript"/>
              </w:rPr>
              <w:t>(1)</w:t>
            </w:r>
          </w:p>
        </w:tc>
        <w:tc>
          <w:tcPr>
            <w:tcW w:w="38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340" w:type="dxa"/>
            <w:vAlign w:val="bottom"/>
            <w:tcBorders>
              <w:bottom w:val="single" w:sz="8" w:color="2C2C2C"/>
            </w:tcBorders>
            <w:gridSpan w:val="3"/>
          </w:tcPr>
          <w:p>
            <w:pPr>
              <w:ind w:left="340"/>
              <w:spacing w:after="0"/>
              <w:rPr>
                <w:sz w:val="20"/>
                <w:szCs w:val="20"/>
                <w:color w:val="auto"/>
              </w:rPr>
            </w:pPr>
            <w:r>
              <w:rPr>
                <w:rFonts w:ascii="Arial" w:cs="Arial" w:eastAsia="Arial" w:hAnsi="Arial"/>
                <w:sz w:val="17"/>
                <w:szCs w:val="17"/>
                <w:color w:val="0000FF"/>
              </w:rPr>
              <w:t>151,386</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jc w:val="center"/>
              <w:ind w:right="453"/>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5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jc w:val="center"/>
              <w:ind w:right="453"/>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38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4.3</w:t>
            </w:r>
          </w:p>
        </w:tc>
        <w:tc>
          <w:tcPr>
            <w:tcW w:w="140" w:type="dxa"/>
            <w:vAlign w:val="bottom"/>
          </w:tcPr>
          <w:p>
            <w:pPr>
              <w:spacing w:after="0"/>
              <w:rPr>
                <w:sz w:val="17"/>
                <w:szCs w:val="17"/>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07/26/2018</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54,730</w:t>
            </w:r>
          </w:p>
        </w:tc>
        <w:tc>
          <w:tcPr>
            <w:tcW w:w="340" w:type="dxa"/>
            <w:vAlign w:val="bottom"/>
          </w:tcPr>
          <w:p>
            <w:pPr>
              <w:spacing w:after="0"/>
              <w:rPr>
                <w:sz w:val="17"/>
                <w:szCs w:val="17"/>
                <w:color w:val="auto"/>
              </w:rPr>
            </w:pPr>
          </w:p>
        </w:tc>
        <w:tc>
          <w:tcPr>
            <w:tcW w:w="840" w:type="dxa"/>
            <w:vAlign w:val="bottom"/>
            <w:gridSpan w:val="2"/>
          </w:tcPr>
          <w:p>
            <w:pPr>
              <w:ind w:left="300"/>
              <w:spacing w:after="0"/>
              <w:rPr>
                <w:sz w:val="20"/>
                <w:szCs w:val="20"/>
                <w:color w:val="auto"/>
              </w:rPr>
            </w:pPr>
            <w:r>
              <w:rPr>
                <w:rFonts w:ascii="Arial" w:cs="Arial" w:eastAsia="Arial" w:hAnsi="Arial"/>
                <w:sz w:val="11"/>
                <w:szCs w:val="11"/>
                <w:color w:val="008000"/>
              </w:rPr>
              <w:t>(3)</w:t>
            </w:r>
          </w:p>
        </w:tc>
        <w:tc>
          <w:tcPr>
            <w:tcW w:w="700" w:type="dxa"/>
            <w:vAlign w:val="bottom"/>
          </w:tcPr>
          <w:p>
            <w:pPr>
              <w:ind w:left="20"/>
              <w:spacing w:after="0"/>
              <w:rPr>
                <w:sz w:val="20"/>
                <w:szCs w:val="20"/>
                <w:color w:val="auto"/>
              </w:rPr>
            </w:pPr>
            <w:r>
              <w:rPr>
                <w:rFonts w:ascii="Arial" w:cs="Arial" w:eastAsia="Arial" w:hAnsi="Arial"/>
                <w:sz w:val="13"/>
                <w:szCs w:val="13"/>
                <w:color w:val="0000FF"/>
              </w:rPr>
              <w:t>07/26/2028</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54,730</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54,730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gridSpan w:val="2"/>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The Reporting Person is entitled to receive one (1) share of Common Stock for each one (1) RSU upon the vesting thereof.</w:t>
      </w:r>
    </w:p>
    <w:p>
      <w:pPr>
        <w:spacing w:after="0" w:line="51" w:lineRule="exact"/>
        <w:rPr>
          <w:rFonts w:ascii="Arial" w:cs="Arial" w:eastAsia="Arial" w:hAnsi="Arial"/>
          <w:sz w:val="13"/>
          <w:szCs w:val="13"/>
          <w:color w:val="008000"/>
        </w:rPr>
      </w:pPr>
    </w:p>
    <w:p>
      <w:pPr>
        <w:ind w:left="40" w:right="3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(i) an aggregate of 2,708 shares acquired under the Issuer's Employee Stock Purchase Plan on August 31, 2017 and February 28, 2018, and (ii) 90 shares which were inadvertently omitted from the Reporting Person's Form 4 filed on August 11, 2017.</w:t>
      </w:r>
    </w:p>
    <w:p>
      <w:pPr>
        <w:spacing w:after="0" w:line="9" w:lineRule="exact"/>
        <w:rPr>
          <w:rFonts w:ascii="Arial" w:cs="Arial" w:eastAsia="Arial" w:hAnsi="Arial"/>
          <w:sz w:val="13"/>
          <w:szCs w:val="13"/>
          <w:color w:val="008000"/>
        </w:rPr>
      </w:pPr>
    </w:p>
    <w:p>
      <w:pPr>
        <w:ind w:left="40" w:right="4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as it vests and the shares subject to the option vest with respect to 1/48 of the shares subject thereto on each monthly anniversary of July 26, 2018, subject to the Reporting Person's continued employment or service relationship with the Issuer on each such vesting date.</w:t>
      </w:r>
    </w:p>
    <w:p>
      <w:pPr>
        <w:spacing w:after="0" w:line="39"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025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25525"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Mark</w:t>
      </w:r>
      <w:r>
        <w:rPr>
          <w:sz w:val="20"/>
          <w:szCs w:val="20"/>
          <w:color w:val="auto"/>
        </w:rPr>
        <w:tab/>
      </w:r>
      <w:r>
        <w:rPr>
          <w:rFonts w:ascii="Arial" w:cs="Arial" w:eastAsia="Arial" w:hAnsi="Arial"/>
          <w:sz w:val="15"/>
          <w:szCs w:val="15"/>
          <w:color w:val="0000FF"/>
        </w:rPr>
        <w:t>07/30/2018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960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Kaufmann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467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67360" cy="8255"/>
                    </a:xfrm>
                    <a:prstGeom prst="rect">
                      <a:avLst/>
                    </a:prstGeom>
                    <a:noFill/>
                  </pic:spPr>
                </pic:pic>
              </a:graphicData>
            </a:graphic>
          </wp:anchor>
        </w:drawing>
      </w:r>
    </w:p>
    <w:p>
      <w:pPr>
        <w:spacing w:after="0" w:line="5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11184"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2019-12-23T21:57:17Z</dcterms:created>
  <dcterms:modified xsi:type="dcterms:W3CDTF">2019-12-23T21:57:17Z</dcterms:modified>
</cp:coreProperties>
</file>