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372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Chief Development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08/21/2023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2,846</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3.5518</w:t>
            </w:r>
            <w:r>
              <w:rPr>
                <w:rFonts w:ascii="Arial" w:cs="Arial" w:eastAsia="Arial" w:hAnsi="Arial"/>
                <w:sz w:val="22"/>
                <w:szCs w:val="22"/>
                <w:color w:val="008000"/>
                <w:w w:val="98"/>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1"/>
              </w:rPr>
              <w:t>369,919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08/21/2023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212"/>
              <w:spacing w:after="0"/>
              <w:rPr>
                <w:sz w:val="20"/>
                <w:szCs w:val="20"/>
                <w:color w:val="auto"/>
              </w:rPr>
            </w:pPr>
            <w:r>
              <w:rPr>
                <w:rFonts w:ascii="Arial" w:cs="Arial" w:eastAsia="Arial" w:hAnsi="Arial"/>
                <w:sz w:val="17"/>
                <w:szCs w:val="17"/>
                <w:color w:val="0000FF"/>
              </w:rPr>
              <w:t>937</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3.5518</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w w:val="87"/>
              </w:rPr>
              <w:t>111,225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Wife</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0000FF"/>
                <w:w w:val="92"/>
              </w:rPr>
              <w:t>77,592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$3.5103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directly held by David Paul Rosenbaum and Susan Edelstein Rosenbaum, Trustees of the David Paul Rosenbaum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08/23/2023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2023-08-23T15:57:11Z</dcterms:created>
  <dcterms:modified xsi:type="dcterms:W3CDTF">2023-08-23T15:57:11Z</dcterms:modified>
</cp:coreProperties>
</file>